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media/image2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color w:val="538135" w:themeColor="accent6" w:themeShade="bf"/>
          <w:sz w:val="40"/>
          <w:szCs w:val="40"/>
        </w:rPr>
      </w:pPr>
      <w:r>
        <w:rPr>
          <w:rFonts w:eastAsia="Calibri" w:cs="Times New Roman" w:ascii="Times New Roman" w:hAnsi="Times New Roman"/>
          <w:b/>
          <w:bCs/>
          <w:color w:val="538135" w:themeColor="accent6" w:themeShade="bf"/>
          <w:sz w:val="40"/>
          <w:szCs w:val="40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2650A798">
                <wp:simplePos x="0" y="0"/>
                <wp:positionH relativeFrom="column">
                  <wp:posOffset>5191125</wp:posOffset>
                </wp:positionH>
                <wp:positionV relativeFrom="paragraph">
                  <wp:posOffset>635</wp:posOffset>
                </wp:positionV>
                <wp:extent cx="781685" cy="753110"/>
                <wp:effectExtent l="0" t="0" r="19050" b="28575"/>
                <wp:wrapSquare wrapText="bothSides"/>
                <wp:docPr id="1" name="Поли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0" cy="752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81050" h="752475">
                              <a:moveTo>
                                <a:pt x="0" y="275420"/>
                              </a:moveTo>
                              <a:lnTo>
                                <a:pt x="104646" y="100818"/>
                              </a:lnTo>
                              <a:lnTo>
                                <a:pt x="285879" y="0"/>
                              </a:lnTo>
                              <a:lnTo>
                                <a:pt x="495171" y="0"/>
                              </a:lnTo>
                              <a:lnTo>
                                <a:pt x="676404" y="100818"/>
                              </a:lnTo>
                              <a:lnTo>
                                <a:pt x="781050" y="275420"/>
                              </a:lnTo>
                              <a:lnTo>
                                <a:pt x="781050" y="477055"/>
                              </a:lnTo>
                              <a:lnTo>
                                <a:pt x="676404" y="651657"/>
                              </a:lnTo>
                              <a:lnTo>
                                <a:pt x="495171" y="752475"/>
                              </a:lnTo>
                              <a:lnTo>
                                <a:pt x="285879" y="752475"/>
                              </a:lnTo>
                              <a:lnTo>
                                <a:pt x="104646" y="651657"/>
                              </a:lnTo>
                              <a:lnTo>
                                <a:pt x="0" y="477055"/>
                              </a:lnTo>
                              <a:lnTo>
                                <a:pt x="0" y="275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f0d9"/>
                        </a:solidFill>
                        <a:ln w="12600">
                          <a:solidFill>
                            <a:srgbClr val="385623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before="0" w:after="1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538135" w:themeColor="accent6" w:themeShade="bf"/>
                                <w:sz w:val="4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538135" w:themeColor="accent6" w:themeShade="bf"/>
                                <w:sz w:val="40"/>
                              </w:rPr>
                              <w:t>6+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-403860</wp:posOffset>
            </wp:positionH>
            <wp:positionV relativeFrom="paragraph">
              <wp:posOffset>635</wp:posOffset>
            </wp:positionV>
            <wp:extent cx="1165860" cy="1028700"/>
            <wp:effectExtent l="0" t="0" r="0" b="0"/>
            <wp:wrapTight wrapText="bothSides">
              <wp:wrapPolygon edited="0">
                <wp:start x="6298" y="0"/>
                <wp:lineTo x="3812" y="1194"/>
                <wp:lineTo x="-83" y="5177"/>
                <wp:lineTo x="-83" y="16734"/>
                <wp:lineTo x="982" y="19123"/>
                <wp:lineTo x="5941" y="21122"/>
                <wp:lineTo x="6298" y="21122"/>
                <wp:lineTo x="11965" y="21122"/>
                <wp:lineTo x="12671" y="21122"/>
                <wp:lineTo x="15501" y="19123"/>
                <wp:lineTo x="21168" y="16335"/>
                <wp:lineTo x="21168" y="12751"/>
                <wp:lineTo x="18688" y="12751"/>
                <wp:lineTo x="21168" y="11158"/>
                <wp:lineTo x="21168" y="4778"/>
                <wp:lineTo x="15501" y="788"/>
                <wp:lineTo x="11965" y="0"/>
                <wp:lineTo x="6298" y="0"/>
              </wp:wrapPolygon>
            </wp:wrapTight>
            <wp:docPr id="3" name="Рисунок 6" descr="C:\Users\HP\Downloads\638b319d7b57e885897780\лого 2023\Лого без текста\Пин_лого_без текс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6" descr="C:\Users\HP\Downloads\638b319d7b57e885897780\лого 2023\Лого без текста\Пин_лого_без текста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538135" w:themeColor="accent6" w:themeShade="bf"/>
          <w:sz w:val="20"/>
          <w:szCs w:val="24"/>
          <w:lang w:eastAsia="ru-RU"/>
        </w:rPr>
      </w:pPr>
      <w:r>
        <w:rPr>
          <w:rFonts w:eastAsia="+mn-ea" w:cs="Times New Roman" w:ascii="Times New Roman" w:hAnsi="Times New Roman"/>
          <w:b/>
          <w:bCs/>
          <w:color w:val="538135" w:themeColor="accent6" w:themeShade="bf"/>
          <w:kern w:val="2"/>
          <w:sz w:val="28"/>
          <w:szCs w:val="36"/>
          <w:lang w:eastAsia="ru-RU"/>
        </w:rPr>
        <w:t>Степновский отдел МБУК ВР «МЦБ»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+mn-ea" w:cs="Times New Roman"/>
          <w:b/>
          <w:b/>
          <w:bCs/>
          <w:color w:val="538135" w:themeColor="accent6" w:themeShade="bf"/>
          <w:kern w:val="2"/>
          <w:sz w:val="28"/>
          <w:szCs w:val="36"/>
          <w:lang w:eastAsia="ru-RU"/>
        </w:rPr>
      </w:pPr>
      <w:r>
        <w:rPr>
          <w:rFonts w:eastAsia="+mn-ea" w:cs="Times New Roman" w:ascii="Times New Roman" w:hAnsi="Times New Roman"/>
          <w:b/>
          <w:bCs/>
          <w:color w:val="538135" w:themeColor="accent6" w:themeShade="bf"/>
          <w:kern w:val="2"/>
          <w:sz w:val="28"/>
          <w:szCs w:val="36"/>
          <w:lang w:eastAsia="ru-RU"/>
        </w:rPr>
        <w:t>им. М. В. Наумова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+mn-ea" w:cs="Times New Roman"/>
          <w:b/>
          <w:b/>
          <w:bCs/>
          <w:color w:val="538135" w:themeColor="accent6" w:themeShade="bf"/>
          <w:kern w:val="2"/>
          <w:sz w:val="36"/>
          <w:szCs w:val="36"/>
          <w:lang w:eastAsia="ru-RU"/>
        </w:rPr>
      </w:pPr>
      <w:r>
        <w:rPr>
          <w:rFonts w:eastAsia="+mn-ea" w:cs="Times New Roman" w:ascii="Times New Roman" w:hAnsi="Times New Roman"/>
          <w:b/>
          <w:bCs/>
          <w:color w:val="538135" w:themeColor="accent6" w:themeShade="bf"/>
          <w:kern w:val="2"/>
          <w:sz w:val="36"/>
          <w:szCs w:val="3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color w:val="538135" w:themeColor="accent6" w:themeShade="bf"/>
          <w:sz w:val="40"/>
          <w:szCs w:val="40"/>
        </w:rPr>
      </w:pPr>
      <w:r>
        <w:rPr>
          <w:rFonts w:eastAsia="Calibri" w:cs="Times New Roman" w:ascii="Times New Roman" w:hAnsi="Times New Roman"/>
          <w:b/>
          <w:bCs/>
          <w:color w:val="538135" w:themeColor="accent6" w:themeShade="bf"/>
          <w:sz w:val="40"/>
          <w:szCs w:val="40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538135" w:themeColor="accent6" w:themeShade="bf"/>
          <w:sz w:val="96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color w:val="538135" w:themeColor="accent6" w:themeShade="bf"/>
          <w:sz w:val="96"/>
          <w:szCs w:val="23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538135" w:themeColor="accent6" w:themeShade="bf"/>
          <w:sz w:val="48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color w:val="538135" w:themeColor="accent6" w:themeShade="bf"/>
          <w:sz w:val="48"/>
          <w:szCs w:val="23"/>
          <w:lang w:eastAsia="ru-RU"/>
        </w:rPr>
        <w:t>День памяти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538135" w:themeColor="accent6" w:themeShade="bf"/>
          <w:sz w:val="48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color w:val="538135" w:themeColor="accent6" w:themeShade="bf"/>
          <w:sz w:val="48"/>
          <w:szCs w:val="23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color w:val="538135" w:themeColor="accent6" w:themeShade="bf"/>
          <w:sz w:val="40"/>
          <w:szCs w:val="40"/>
        </w:rPr>
      </w:pPr>
      <w:r>
        <w:rPr>
          <w:rFonts w:eastAsia="Times New Roman" w:cs="Times New Roman" w:ascii="Times New Roman" w:hAnsi="Times New Roman"/>
          <w:b/>
          <w:color w:val="538135" w:themeColor="accent6" w:themeShade="bf"/>
          <w:sz w:val="48"/>
          <w:szCs w:val="23"/>
          <w:lang w:eastAsia="ru-RU"/>
        </w:rPr>
        <w:t>«Мы обязаны знать и помнить»</w:t>
      </w:r>
    </w:p>
    <w:p>
      <w:pPr>
        <w:pStyle w:val="Normal"/>
        <w:spacing w:lineRule="auto" w:line="240" w:before="0" w:after="0"/>
        <w:ind w:left="-851" w:hanging="0"/>
        <w:jc w:val="center"/>
        <w:rPr>
          <w:rFonts w:ascii="Times New Roman" w:hAnsi="Times New Roman" w:eastAsia="Calibri" w:cs="Times New Roman"/>
          <w:b/>
          <w:b/>
          <w:bCs/>
          <w:color w:val="538135" w:themeColor="accent6" w:themeShade="bf"/>
          <w:sz w:val="40"/>
          <w:szCs w:val="40"/>
        </w:rPr>
      </w:pPr>
      <w:r>
        <w:rPr/>
        <w:drawing>
          <wp:inline distT="0" distB="0" distL="0" distR="0">
            <wp:extent cx="6211570" cy="4143375"/>
            <wp:effectExtent l="0" t="0" r="0" b="0"/>
            <wp:docPr id="4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color w:val="538135" w:themeColor="accent6" w:themeShade="bf"/>
          <w:sz w:val="32"/>
          <w:szCs w:val="40"/>
        </w:rPr>
      </w:pPr>
      <w:r>
        <w:rPr>
          <w:rFonts w:eastAsia="Calibri" w:cs="Times New Roman" w:ascii="Times New Roman" w:hAnsi="Times New Roman"/>
          <w:b/>
          <w:bCs/>
          <w:color w:val="538135" w:themeColor="accent6" w:themeShade="bf"/>
          <w:sz w:val="32"/>
          <w:szCs w:val="4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b/>
          <w:b/>
          <w:bCs/>
          <w:color w:val="538135" w:themeColor="accent6" w:themeShade="bf"/>
          <w:sz w:val="28"/>
          <w:szCs w:val="40"/>
        </w:rPr>
      </w:pPr>
      <w:r>
        <w:rPr>
          <w:rFonts w:eastAsia="Calibri" w:cs="Times New Roman" w:ascii="Times New Roman" w:hAnsi="Times New Roman"/>
          <w:b/>
          <w:bCs/>
          <w:color w:val="538135" w:themeColor="accent6" w:themeShade="bf"/>
          <w:sz w:val="28"/>
          <w:szCs w:val="40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b/>
          <w:b/>
          <w:bCs/>
          <w:color w:val="538135" w:themeColor="accent6" w:themeShade="bf"/>
          <w:sz w:val="28"/>
          <w:szCs w:val="40"/>
        </w:rPr>
      </w:pPr>
      <w:r>
        <w:rPr>
          <w:rFonts w:eastAsia="Calibri" w:cs="Times New Roman" w:ascii="Times New Roman" w:hAnsi="Times New Roman"/>
          <w:b/>
          <w:bCs/>
          <w:color w:val="538135" w:themeColor="accent6" w:themeShade="bf"/>
          <w:sz w:val="28"/>
          <w:szCs w:val="40"/>
        </w:rPr>
        <w:t>Подготовила: библиотекарь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b/>
          <w:b/>
          <w:bCs/>
          <w:color w:val="538135" w:themeColor="accent6" w:themeShade="bf"/>
          <w:sz w:val="28"/>
          <w:szCs w:val="40"/>
        </w:rPr>
      </w:pPr>
      <w:r>
        <w:rPr>
          <w:rFonts w:eastAsia="Calibri" w:cs="Times New Roman" w:ascii="Times New Roman" w:hAnsi="Times New Roman"/>
          <w:b/>
          <w:bCs/>
          <w:color w:val="538135" w:themeColor="accent6" w:themeShade="bf"/>
          <w:sz w:val="28"/>
          <w:szCs w:val="40"/>
        </w:rPr>
        <w:t xml:space="preserve"> </w:t>
      </w:r>
      <w:r>
        <w:rPr>
          <w:rFonts w:eastAsia="Calibri" w:cs="Times New Roman" w:ascii="Times New Roman" w:hAnsi="Times New Roman"/>
          <w:b/>
          <w:bCs/>
          <w:color w:val="538135" w:themeColor="accent6" w:themeShade="bf"/>
          <w:sz w:val="28"/>
          <w:szCs w:val="40"/>
        </w:rPr>
        <w:t>2 категории Степновского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b/>
          <w:b/>
          <w:bCs/>
          <w:color w:val="538135" w:themeColor="accent6" w:themeShade="bf"/>
          <w:sz w:val="28"/>
          <w:szCs w:val="40"/>
        </w:rPr>
      </w:pPr>
      <w:r>
        <w:rPr>
          <w:rFonts w:eastAsia="Calibri" w:cs="Times New Roman" w:ascii="Times New Roman" w:hAnsi="Times New Roman"/>
          <w:b/>
          <w:bCs/>
          <w:color w:val="538135" w:themeColor="accent6" w:themeShade="bf"/>
          <w:sz w:val="28"/>
          <w:szCs w:val="40"/>
        </w:rPr>
        <w:t xml:space="preserve"> </w:t>
      </w:r>
      <w:r>
        <w:rPr>
          <w:rFonts w:eastAsia="Calibri" w:cs="Times New Roman" w:ascii="Times New Roman" w:hAnsi="Times New Roman"/>
          <w:b/>
          <w:bCs/>
          <w:color w:val="538135" w:themeColor="accent6" w:themeShade="bf"/>
          <w:sz w:val="28"/>
          <w:szCs w:val="40"/>
        </w:rPr>
        <w:t>отдела Дубова С.А.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color w:val="538135" w:themeColor="accent6" w:themeShade="bf"/>
          <w:sz w:val="36"/>
          <w:szCs w:val="40"/>
        </w:rPr>
      </w:pPr>
      <w:r>
        <w:rPr>
          <w:rFonts w:eastAsia="Calibri" w:cs="Times New Roman" w:ascii="Times New Roman" w:hAnsi="Times New Roman"/>
          <w:b/>
          <w:bCs/>
          <w:color w:val="538135" w:themeColor="accent6" w:themeShade="bf"/>
          <w:sz w:val="36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DejaVu Sans" w:cs="Times New Roman"/>
          <w:b/>
          <w:b/>
          <w:bCs/>
          <w:color w:val="538135" w:themeColor="accent6" w:themeShade="bf"/>
          <w:kern w:val="2"/>
          <w:sz w:val="28"/>
          <w:szCs w:val="36"/>
          <w:lang w:eastAsia="ru-RU"/>
        </w:rPr>
      </w:pPr>
      <w:r>
        <w:rPr>
          <w:rFonts w:eastAsia="DejaVu Sans" w:cs="Times New Roman" w:ascii="Times New Roman" w:hAnsi="Times New Roman"/>
          <w:b/>
          <w:bCs/>
          <w:color w:val="538135" w:themeColor="accent6" w:themeShade="bf"/>
          <w:kern w:val="2"/>
          <w:sz w:val="28"/>
          <w:szCs w:val="36"/>
          <w:lang w:eastAsia="ru-RU"/>
        </w:rPr>
        <w:t>х. Степной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DejaVu Sans" w:cs="Times New Roman"/>
          <w:b/>
          <w:b/>
          <w:bCs/>
          <w:color w:val="538135" w:themeColor="accent6" w:themeShade="bf"/>
          <w:kern w:val="2"/>
          <w:sz w:val="28"/>
          <w:szCs w:val="36"/>
          <w:lang w:eastAsia="ru-RU"/>
        </w:rPr>
      </w:pPr>
      <w:r>
        <w:rPr>
          <w:rFonts w:eastAsia="DejaVu Sans" w:cs="Times New Roman" w:ascii="Times New Roman" w:hAnsi="Times New Roman"/>
          <w:b/>
          <w:bCs/>
          <w:color w:val="538135" w:themeColor="accent6" w:themeShade="bf"/>
          <w:kern w:val="2"/>
          <w:sz w:val="28"/>
          <w:szCs w:val="36"/>
          <w:lang w:eastAsia="ru-RU"/>
        </w:rPr>
        <w:t>01 сентября 2023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DejaVu Sans" w:cs="Times New Roman"/>
          <w:b/>
          <w:b/>
          <w:bCs/>
          <w:color w:val="0070C0"/>
          <w:kern w:val="2"/>
          <w:sz w:val="28"/>
          <w:szCs w:val="36"/>
          <w:lang w:eastAsia="ru-RU"/>
        </w:rPr>
      </w:pPr>
      <w:r>
        <w:rPr>
          <w:rFonts w:eastAsia="DejaVu Sans" w:cs="Times New Roman" w:ascii="Times New Roman" w:hAnsi="Times New Roman"/>
          <w:b/>
          <w:bCs/>
          <w:color w:val="0070C0"/>
          <w:kern w:val="2"/>
          <w:sz w:val="28"/>
          <w:szCs w:val="36"/>
          <w:lang w:eastAsia="ru-RU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Calibri" w:cs="Times New Roman"/>
          <w:b/>
          <w:b/>
          <w:color w:val="00000A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A"/>
          <w:sz w:val="28"/>
          <w:szCs w:val="28"/>
        </w:rPr>
        <w:t>Сценарий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«Мы обязаны знать и помнить»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color w:val="00000A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A"/>
          <w:sz w:val="28"/>
          <w:szCs w:val="28"/>
        </w:rPr>
        <w:t>Д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ата проведения:                                                           01 сентября  2023 года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color w:val="00000A"/>
          <w:sz w:val="28"/>
          <w:szCs w:val="28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</w:rPr>
        <w:t>Время проведения:                                                         12:00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color w:val="00000A"/>
          <w:sz w:val="28"/>
          <w:szCs w:val="28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</w:rPr>
        <w:t>Место проведения:                                                          Библиотека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Мир говорит на разных языках,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дети плачут на одном – единственном.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Наверное на самом-самом искреннем,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Понятном на любых материках.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А. Дементьев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Цель: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у учащихся гражданско-патриотических, нравственных чувств, представления о воинском долге, верности Отечеству, неприятия жестокости и насилия на примере трагедии в городе Беслане в сентябре 2004 года.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Задачи: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Познакомить учащихся с понятием «терроризм».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Способствовать развитию познавательного интереса и эмоционального восприятия учащимися сложной темы.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Воспитывать у учащихся чувство сострадания (милосердия) к людям, активную гражданскую позицию, гуманность, толерантность.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Ведущая: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Внимание! Начинаем внеклассное мероприятие, посвященное памяти погибших детей и взрослых во время террористического акта в городе Беслан республики Северная Осетия.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ГИМН Российской Федерации прошу всех встать!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Ведущая:</w:t>
      </w:r>
      <w:r>
        <w:rPr>
          <w:rFonts w:cs="Times New Roman" w:ascii="Times New Roman" w:hAnsi="Times New Roman"/>
          <w:sz w:val="28"/>
          <w:szCs w:val="28"/>
        </w:rPr>
        <w:t xml:space="preserve"> Мы недавно, 1 сентября, отмечали замечательный праздник! День Знаний и День Мира. Этот день отмечает вся наша страна. Сегодня мы поговорим о 1 сентября 2004 года.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Северная Осетия тоже готовилась к празднику. Это маленькая республика на юге нашей огромной страны. Столица – город Владикавказ. Во всей республике проживает чуть больше 712 тысяч человек. А в городе Беслане (показать на карте), о котором сегодня будет идти речь, жителей всего-то 37 тысяч. Именно об этом городе 1 сентября 2004 года узнал весь мир, потому что здесь произошёл террористический акт.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Терро́р (лат. terror «страх, ужас») – устрашение мирного населения, выражающееся в физическом насилии, вплоть до уничтожения. Террором также называется угроза физической расправы по политическим или каким-либо иным мотивам либо запугивание с угрозой расправы или убийства.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Синонимами слова «террор» являются слова «запугивание», «устрашение».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Ведущая:</w:t>
      </w:r>
      <w:r>
        <w:rPr>
          <w:rFonts w:cs="Times New Roman" w:ascii="Times New Roman" w:hAnsi="Times New Roman"/>
          <w:sz w:val="28"/>
          <w:szCs w:val="28"/>
        </w:rPr>
        <w:t xml:space="preserve"> Итак, праздник, 1 сентября. Город Беслан готовился к началу учебного года. Дети пришли на праздник в свою родную школу. В 9 часов утра дети выстроились на торжественную линейку на спортплощадке школы. Было много родителей и родственников.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Ученик 1: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Промчалось лето синей птицей,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мамы юной детворы,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Блеснув слезинкой на ресницах,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детьми покинули дворы.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Ученик 2: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Они сегодня встали рано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волненьем трепетным в душе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в школу города Беслана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Вели за ручку малышей.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Большая, пахнущая краской,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Сияя яркой белизной,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 казалась детям сказкой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Прекрасной, светлою страной!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Ведущая:</w:t>
      </w:r>
      <w:r>
        <w:rPr>
          <w:rFonts w:cs="Times New Roman" w:ascii="Times New Roman" w:hAnsi="Times New Roman"/>
          <w:sz w:val="28"/>
          <w:szCs w:val="28"/>
        </w:rPr>
        <w:t xml:space="preserve"> Ничего не предвещало беды! И вдруг во двор школы въехало несколько машин, прозвучали выстрелы. 32 вооруженных террориста окружили людей, собравшихся на торжественную линейку. Угрожая автоматами, они загнали всех в спортивный зал школы. Для запугивания людей главарь банды хладнокровно расстрелял двух жителей города Беслана.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Больше тысячи людей попали в заложники. Среди них оказались в основном дети. На их глазах террористы минировали спортзал, взрывными устройствами опутывали потолок и стены.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Ужас над головами,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Проволок страшный груз.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Дети кричат глазами: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«Мамочка, я боюсь!!!»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душном спортивном зале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Время замкнуло круг…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Ученик 1: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сентябрьский день – день мира, знаний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Трагедия произошла в Беслане.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заложники попала тысяча людей,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Где среди взрослых – большинство детей.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Ученик 2: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Народ бандиты в школу затолкали.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Ни пить, ни есть им не давали,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Жестоко мучили людей,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Где среди взрослых – большинство детей.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после – взрыв и штурм начался.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Кто мог, тот сам из школы выбирался.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Погибли сотни там людей,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Где среди взрослых – большинство детей.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Ученик 1: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террористы в спины им стреляли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злой усмешки не скрывали.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Здесь стон стоял и плач, и крик людей,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Где среди взрослых – большинство детей.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Сейчас в Беслане больше не стреляют,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Трагедию весь мир переживает.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Похоронили близких и родных людей,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Где среди мёртвых – большинство детей...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Ведущая:</w:t>
      </w:r>
      <w:r>
        <w:rPr>
          <w:rFonts w:cs="Times New Roman" w:ascii="Times New Roman" w:hAnsi="Times New Roman"/>
          <w:sz w:val="28"/>
          <w:szCs w:val="28"/>
        </w:rPr>
        <w:t xml:space="preserve"> То, что весь мир увидел по телевидению с 1 по 3 сентября, не поддается никакому описанию. Трагедия и горе. Оно разлито в Беслане на каждом метре.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Первое сентября в школе №1 в городке Беслан стало черным днем. В один момент праздник превратился в трагедию.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течение 3 дней террористы удерживали в здании школы </w:t>
      </w:r>
      <w:r>
        <w:rPr>
          <w:rFonts w:cs="Times New Roman" w:ascii="Times New Roman" w:hAnsi="Times New Roman"/>
          <w:sz w:val="28"/>
          <w:szCs w:val="28"/>
        </w:rPr>
        <w:t>№</w:t>
      </w:r>
      <w:r>
        <w:rPr>
          <w:rFonts w:cs="Times New Roman" w:ascii="Times New Roman" w:hAnsi="Times New Roman"/>
          <w:sz w:val="28"/>
          <w:szCs w:val="28"/>
        </w:rPr>
        <w:t>1 128 человек (детей, их родителей, учителей) без еды, без воды.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Почти все школьники были в майках и трусиках – в школе была страшная жара. Несмотря на шок, первое, что просили дети, – пить.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Видео «Детям Беслана посвящается»</w:t>
      </w:r>
      <w:r>
        <w:rPr>
          <w:rFonts w:cs="Times New Roman" w:ascii="Times New Roman" w:hAnsi="Times New Roman"/>
          <w:sz w:val="28"/>
          <w:szCs w:val="28"/>
        </w:rPr>
        <w:t xml:space="preserve"> https://www.youtube.com/watch?v=09vnNjsVD_s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Ученик 1: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Мне не забыть тех страшных дней: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Потоком кровь с телеэкрана,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Меж пуль свистящих и огней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Мельканье лиц детей Беслана.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Ученик 2: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Мне не забыть плач матерей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объятьях траурного одеянья.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Их лица выглядят старей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печатью горя и страданья.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Ученик 1: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Мне не забыть тех нелюдей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 маской дьявольского ухмыленья,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Прикрывшись мерзостью идей,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Свои творивших преступленья.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Без слов – одна лишь боль,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Убитых горем матерей рыданье.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О, Господи, скажи, доколь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Назначил людям ты страданья?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Ученик 2: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рук бездушных палачей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Детей загубленных, безгрешных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Теперь заменит свет свечей,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 не излечит безутешных.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раздается детский смех,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Один лишь плач и боли стон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Останется нам, как на грех –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память погребальный звон.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Ведущая:</w:t>
      </w:r>
      <w:r>
        <w:rPr>
          <w:rFonts w:cs="Times New Roman" w:ascii="Times New Roman" w:hAnsi="Times New Roman"/>
          <w:sz w:val="28"/>
          <w:szCs w:val="28"/>
        </w:rPr>
        <w:t xml:space="preserve"> При проведении спецоперации было спасено 918 человек. В результате теракта с 1-го по 3-е сентября 2004 года погиб и позднее скончался от ранений 331 человек, в том числе 317 заложников, среди которых 186 детей, 15-учителей, 10 бойцов спецназа, 2 сотрудника МЧС. Более 500 человек получили ранения. Убит 31 террорист, 1 арестован и впоследствии приговорён к пожизненному заключению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Беслан стал «Городом ангелов». Родители погибших детей фактически живут на кладбище.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 кладбище в Беслане называют «Детским», «Школьным переулком» или именуют «Городом ангелов». Здесь покоятся дети, их родители и учителя, погибшие при теракте в школе №1.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Надгробий столько, что красные мраморные плиты почти заходят за горизонт. У каждой могилы – бутылки с водой, которой так не хватало детям, ставшим заложниками террористов.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Дата смерти у всех одна – 3 сентября 2004 года.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Ученик 1: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Белые ангелы, белые птицы,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 мне скажите, куда вы летите?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почему у вас детские лица,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почему вы так скорбно молчите...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Ведущая: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Эти строчки сочинил ученик Бесланской школы, выживший в той страшной трагедии.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Ученик 2: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небеса поднимались ангелы…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прекрасны, невинны, чисты.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Сколько звёзд тогда ярких попадало,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Маскируясь росой на цветы...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Ведущая:</w:t>
      </w:r>
      <w:r>
        <w:rPr>
          <w:rFonts w:cs="Times New Roman" w:ascii="Times New Roman" w:hAnsi="Times New Roman"/>
          <w:sz w:val="28"/>
          <w:szCs w:val="28"/>
        </w:rPr>
        <w:t xml:space="preserve"> То, что случилось с детьми 1 сентября, мы никогда не забудем… Трагедия в Беслане потрясла всех… Погибли люди… погибли невинные, беззащитные дети!!!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Ученик 1: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Люди мира, на минуту встаньте!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Слушайте, слушайте: гудит со всех сторон –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 раздаётся в городе Беслане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Колокольный звон, колокольный звон.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 возродилась и окрепла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медном гуле праведная кровь.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 жертвы ожили из пепла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восстали вновь, и восстали вновь!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Ведущая:</w:t>
      </w:r>
      <w:r>
        <w:rPr>
          <w:rFonts w:cs="Times New Roman" w:ascii="Times New Roman" w:hAnsi="Times New Roman"/>
          <w:sz w:val="28"/>
          <w:szCs w:val="28"/>
        </w:rPr>
        <w:t xml:space="preserve"> Памяти жертв бесланской трагедии, памяти всех жертв терроризма объявляется МИНУТА МОЛЧАНИЯ.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(минута молчания)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Ученик 2: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Милые дети, живите в миру.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Пусть никогда не коснётся вас горе.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Верьте в счастливую жизни игру.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Родина вас защитит от террора.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Ваши глазёнки пред нами всегда.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 не забудем невинные лица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не позволим, чтоб в дом приходила беда,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Будем за вас и Россию молиться.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Ведущая:</w:t>
      </w:r>
      <w:r>
        <w:rPr>
          <w:rFonts w:cs="Times New Roman" w:ascii="Times New Roman" w:hAnsi="Times New Roman"/>
          <w:sz w:val="28"/>
          <w:szCs w:val="28"/>
        </w:rPr>
        <w:t xml:space="preserve"> Это мероприятие – протест терроризму. Мы, участники мероприятия, дети, учителя, выражаем свою гражданскую позицию и выступаем против террора!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Ребята, я призываю вас всех быть бдительными и осторожными и напоминаю, какими должны быть ваши действия при обнаружении подозрительного предмета, который может оказаться взрывным устройством.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В случае обнаружения подозрительного предмета незамедлительно сообщить о случившемся администрации школы, в правоохранительные органы по телефонам территориальных подразделений ФСБ и МВД России по Ростовской области.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Не следует самостоятельно предпринимать никаких действий со взрывными устройствами или подозрительными предметами – это может привести к взрыву, многочисленным жертвам и разрушениям!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Необходимо помнить, что внешний вид предмета может скрывать его настоящее назначение. В качестве камуфляжа для взрывных устройств часто используются обычные бытовые предметы: сумки, пакеты, свертки, коробки, игрушки и т.п.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 Не трогать, не вскрывать и не передвигать находку.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Ученик 1: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Снова будет осень,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будет не одно первое сентября,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Еще не одна линейка пройдет в полдень,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 тот кошмар нельзя забывать никогда.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Отныне первое число сентября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только будет праздником знаний,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 и великим трауром стал навсегда.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Ведущая:</w:t>
      </w:r>
      <w:r>
        <w:rPr>
          <w:rFonts w:cs="Times New Roman" w:ascii="Times New Roman" w:hAnsi="Times New Roman"/>
          <w:sz w:val="28"/>
          <w:szCs w:val="28"/>
        </w:rPr>
        <w:t xml:space="preserve"> В память об этом событии мы сегодня отпускаем в небо белые шары </w:t>
      </w:r>
      <w:r>
        <w:rPr>
          <w:rFonts w:cs="Times New Roman" w:ascii="Times New Roman" w:hAnsi="Times New Roman"/>
          <w:i/>
          <w:sz w:val="28"/>
          <w:szCs w:val="28"/>
        </w:rPr>
        <w:t xml:space="preserve">(все выходят во двор и по команде отпускают </w:t>
      </w:r>
      <w:r>
        <w:rPr>
          <w:rFonts w:cs="Times New Roman" w:ascii="Times New Roman" w:hAnsi="Times New Roman"/>
          <w:i/>
          <w:sz w:val="28"/>
          <w:szCs w:val="28"/>
        </w:rPr>
        <w:t>в</w:t>
      </w:r>
      <w:r>
        <w:rPr>
          <w:rFonts w:cs="Times New Roman" w:ascii="Times New Roman" w:hAnsi="Times New Roman"/>
          <w:i/>
          <w:sz w:val="28"/>
          <w:szCs w:val="28"/>
        </w:rPr>
        <w:t xml:space="preserve"> небо шары с привязанными к ним бумажными ангелочками).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Интернет-ресурсы: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https://nsportal.ru/detskiy-sad/scenarii-prazdnikov/2017/02/20/stsenariy-chas-pamyati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http://poroshinskaja-dshi.ru/novosti/2016-09-05/bislan-bol-i-skorb-vsey-planety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http://www.eduportal44.ru/Kostroma_EDU/Kos_sch_4/DocLib18/%D0%9A%D0%BB%D0%B0%D1%81%D1%81%D0%BD%D1%8B%D0%B9%20%D1%87%D0%B0%D1%81%20-%20%D0%A2%D1%80%D0%B0%D0%B3%D0%B5%D0%B4%D0%B8%D1%8F%20%D0%B2%20%D0%91%D0%B5%D1%81%D0%BB%D0%B0%D0%BD%D0%B5.aspx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http://school2em.ucoz.ru/VOSPITALKA/Kolikova/Beslan/ehkho_beslanskoj_pechali_razrabotka.pdf</w:t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http://steet.ru/3-sentyabrya-den-solidarnosti-v-borbe/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Style13"/>
    <w:next w:val="Style14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PT Astra Serif" w:hAnsi="PT Astra Serif"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LibreOffice/6.4.7.2$Linux_X86_64 LibreOffice_project/40$Build-2</Application>
  <Pages>9</Pages>
  <Words>1283</Words>
  <Characters>8102</Characters>
  <CharactersWithSpaces>9420</CharactersWithSpaces>
  <Paragraphs>172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2023-09-04T06:48:00Z</dcterms:created>
  <dc:creator>HP</dc:creator>
  <dc:description/>
  <dc:language>ru-RU</dc:language>
  <cp:lastModifiedBy/>
  <dcterms:modified xsi:type="dcterms:W3CDTF">2023-09-04T11:33:42Z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