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13" w:rsidRPr="003F0F37" w:rsidRDefault="003F0F37">
      <w:pPr>
        <w:rPr>
          <w:b/>
          <w:sz w:val="28"/>
          <w:szCs w:val="28"/>
        </w:rPr>
      </w:pPr>
      <w:proofErr w:type="spellStart"/>
      <w:r w:rsidRPr="003F0F37">
        <w:rPr>
          <w:b/>
          <w:color w:val="000000" w:themeColor="text1"/>
          <w:sz w:val="28"/>
          <w:szCs w:val="28"/>
        </w:rPr>
        <w:t>Виноградненский</w:t>
      </w:r>
      <w:proofErr w:type="spellEnd"/>
      <w:r w:rsidRPr="003F0F37">
        <w:rPr>
          <w:b/>
          <w:color w:val="000000" w:themeColor="text1"/>
          <w:sz w:val="28"/>
          <w:szCs w:val="28"/>
        </w:rPr>
        <w:t xml:space="preserve"> отдел МБУК ВР «МЦБ» им. М.В. Наумова</w:t>
      </w:r>
    </w:p>
    <w:p w:rsidR="003F0F37" w:rsidRDefault="003F0F37"/>
    <w:p w:rsidR="003F0F37" w:rsidRDefault="003F0F37"/>
    <w:p w:rsidR="003F0F37" w:rsidRDefault="003F0F37"/>
    <w:p w:rsidR="003F0F37" w:rsidRDefault="003F0F37" w:rsidP="003F0F37">
      <w:pPr>
        <w:jc w:val="center"/>
        <w:rPr>
          <w:rFonts w:ascii="Appetite New" w:hAnsi="Appetite New"/>
          <w:color w:val="632423" w:themeColor="accent2" w:themeShade="80"/>
          <w:sz w:val="56"/>
          <w:szCs w:val="56"/>
        </w:rPr>
      </w:pPr>
      <w:r w:rsidRPr="003F0F37">
        <w:rPr>
          <w:rFonts w:ascii="Appetite New" w:hAnsi="Appetite New"/>
          <w:color w:val="632423" w:themeColor="accent2" w:themeShade="80"/>
          <w:sz w:val="56"/>
          <w:szCs w:val="56"/>
        </w:rPr>
        <w:t>«Исторические мемуары. Петр Проскурин»</w:t>
      </w:r>
    </w:p>
    <w:p w:rsidR="003F0F37" w:rsidRDefault="003F0F37" w:rsidP="003F0F37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B4573A" wp14:editId="1B832730">
            <wp:simplePos x="0" y="0"/>
            <wp:positionH relativeFrom="column">
              <wp:posOffset>-965835</wp:posOffset>
            </wp:positionH>
            <wp:positionV relativeFrom="paragraph">
              <wp:posOffset>344170</wp:posOffset>
            </wp:positionV>
            <wp:extent cx="7296150" cy="4864100"/>
            <wp:effectExtent l="0" t="0" r="0" b="0"/>
            <wp:wrapTight wrapText="bothSides">
              <wp:wrapPolygon edited="0">
                <wp:start x="0" y="0"/>
                <wp:lineTo x="0" y="21487"/>
                <wp:lineTo x="21544" y="21487"/>
                <wp:lineTo x="215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_proskurin_600x400_acf_crop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37">
        <w:rPr>
          <w:rFonts w:cstheme="minorHAnsi"/>
          <w:b/>
          <w:color w:val="000000" w:themeColor="text1"/>
          <w:sz w:val="28"/>
          <w:szCs w:val="28"/>
        </w:rPr>
        <w:t>(час информации)</w:t>
      </w:r>
    </w:p>
    <w:p w:rsidR="003F0F37" w:rsidRDefault="003F0F37" w:rsidP="003F0F37">
      <w:pPr>
        <w:jc w:val="righ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Подготовила и провела библиотекарь </w:t>
      </w:r>
      <w:r>
        <w:rPr>
          <w:rFonts w:cstheme="minorHAnsi"/>
          <w:b/>
          <w:color w:val="000000" w:themeColor="text1"/>
          <w:sz w:val="28"/>
          <w:szCs w:val="28"/>
          <w:lang w:val="en-US"/>
        </w:rPr>
        <w:t>I</w:t>
      </w:r>
      <w:r>
        <w:rPr>
          <w:rFonts w:cstheme="minorHAnsi"/>
          <w:b/>
          <w:color w:val="000000" w:themeColor="text1"/>
          <w:sz w:val="28"/>
          <w:szCs w:val="28"/>
        </w:rPr>
        <w:t xml:space="preserve"> категории</w:t>
      </w:r>
    </w:p>
    <w:p w:rsidR="003F0F37" w:rsidRDefault="003F0F37" w:rsidP="003F0F37">
      <w:pPr>
        <w:jc w:val="righ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Мелихова Л.И.</w:t>
      </w:r>
    </w:p>
    <w:p w:rsidR="003F0F37" w:rsidRDefault="003F0F37" w:rsidP="003F0F37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2023 год</w:t>
      </w:r>
    </w:p>
    <w:p w:rsidR="003F0F37" w:rsidRDefault="003F0F37" w:rsidP="003F0F37">
      <w:pPr>
        <w:rPr>
          <w:rFonts w:cstheme="minorHAnsi"/>
          <w:b/>
          <w:color w:val="000000" w:themeColor="text1"/>
          <w:sz w:val="28"/>
          <w:szCs w:val="28"/>
        </w:rPr>
      </w:pPr>
      <w:r w:rsidRPr="003F0F37">
        <w:rPr>
          <w:rFonts w:cstheme="minorHAnsi"/>
          <w:bCs/>
          <w:color w:val="000000" w:themeColor="text1"/>
          <w:sz w:val="28"/>
          <w:szCs w:val="28"/>
        </w:rPr>
        <w:lastRenderedPageBreak/>
        <w:t>Целевое назначение</w:t>
      </w:r>
      <w:r w:rsidRPr="003F0F37">
        <w:rPr>
          <w:rFonts w:cstheme="minorHAnsi"/>
          <w:b/>
          <w:color w:val="000000" w:themeColor="text1"/>
          <w:sz w:val="28"/>
          <w:szCs w:val="28"/>
        </w:rPr>
        <w:t> – познакомить читателей с</w:t>
      </w:r>
      <w:r>
        <w:rPr>
          <w:rFonts w:cstheme="minorHAnsi"/>
          <w:b/>
          <w:color w:val="000000" w:themeColor="text1"/>
          <w:sz w:val="28"/>
          <w:szCs w:val="28"/>
        </w:rPr>
        <w:t> материалами, располагающими в библиотеке</w:t>
      </w:r>
      <w:r w:rsidRPr="003F0F37">
        <w:rPr>
          <w:rFonts w:cstheme="minorHAnsi"/>
          <w:b/>
          <w:color w:val="000000" w:themeColor="text1"/>
          <w:sz w:val="28"/>
          <w:szCs w:val="28"/>
        </w:rPr>
        <w:t>, повествующими о жизни и творчестве известного писателя Петра Лукича Проскурина.</w:t>
      </w:r>
    </w:p>
    <w:p w:rsidR="003F0F37" w:rsidRDefault="003F0F37" w:rsidP="003F0F37">
      <w:pPr>
        <w:rPr>
          <w:rFonts w:cstheme="minorHAnsi"/>
          <w:b/>
          <w:color w:val="000000" w:themeColor="text1"/>
          <w:sz w:val="28"/>
          <w:szCs w:val="28"/>
        </w:rPr>
      </w:pPr>
    </w:p>
    <w:p w:rsidR="003F0F37" w:rsidRPr="003F0F37" w:rsidRDefault="003F0F37" w:rsidP="003F0F37">
      <w:pPr>
        <w:pStyle w:val="a6"/>
        <w:jc w:val="center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</w:pPr>
      <w:r w:rsidRPr="003F0F37"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8"/>
          <w:szCs w:val="28"/>
          <w:lang w:eastAsia="en-US"/>
        </w:rPr>
        <w:t>«…Дай мне до самого конца,</w:t>
      </w:r>
      <w:r w:rsidRPr="003F0F37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  <w:br/>
      </w:r>
      <w:r w:rsidRPr="003F0F37"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8"/>
          <w:szCs w:val="28"/>
          <w:lang w:eastAsia="en-US"/>
        </w:rPr>
        <w:t>Единоборствуя с собою,</w:t>
      </w:r>
      <w:r w:rsidRPr="003F0F37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  <w:br/>
      </w:r>
      <w:r w:rsidRPr="003F0F37"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8"/>
          <w:szCs w:val="28"/>
          <w:lang w:eastAsia="en-US"/>
        </w:rPr>
        <w:t>Остаться с факелом гонца,</w:t>
      </w:r>
      <w:r w:rsidRPr="003F0F37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  <w:br/>
      </w:r>
      <w:r w:rsidRPr="003F0F37"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8"/>
          <w:szCs w:val="28"/>
          <w:lang w:eastAsia="en-US"/>
        </w:rPr>
        <w:t>Горящим над кромешной мглою».</w:t>
      </w:r>
    </w:p>
    <w:p w:rsidR="003F0F37" w:rsidRDefault="003F0F37" w:rsidP="003F0F37">
      <w:pPr>
        <w:pStyle w:val="a6"/>
        <w:jc w:val="right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</w:pPr>
      <w:r w:rsidRPr="003F0F37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  <w:t>П. Проскурин</w:t>
      </w:r>
    </w:p>
    <w:p w:rsidR="003F0F37" w:rsidRDefault="003F0F37" w:rsidP="003F0F37">
      <w:pPr>
        <w:pStyle w:val="a6"/>
        <w:jc w:val="right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</w:pPr>
    </w:p>
    <w:p w:rsidR="003F0F37" w:rsidRPr="003F0F37" w:rsidRDefault="003F0F37" w:rsidP="003F0F37">
      <w:pPr>
        <w:pStyle w:val="a6"/>
        <w:jc w:val="center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8"/>
          <w:szCs w:val="28"/>
          <w:lang w:eastAsia="en-US"/>
        </w:rPr>
      </w:pPr>
      <w:proofErr w:type="gramStart"/>
      <w:r w:rsidRPr="003F0F37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  <w:t>«Книги Проскурина–это построенные им города и деревни, каждые из которых он населил своими героями, где бьется сама жизнь со всеми ее темными и светлыми сторонами, это крик восторга и боли, это бессмертность, надежда и призы вы на помощь, это напоминание, что жизнь – это не дармовой подарок, а драгоценность существования на земле…»</w:t>
      </w:r>
      <w:proofErr w:type="gramEnd"/>
    </w:p>
    <w:p w:rsidR="003F0F37" w:rsidRDefault="003F0F37" w:rsidP="003F0F37">
      <w:pPr>
        <w:pStyle w:val="a6"/>
        <w:jc w:val="right"/>
        <w:rPr>
          <w:rFonts w:ascii="Verdana" w:hAnsi="Verdana"/>
          <w:color w:val="4F5854"/>
          <w:sz w:val="17"/>
          <w:szCs w:val="17"/>
        </w:rPr>
      </w:pPr>
      <w:r w:rsidRPr="003F0F37"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8"/>
          <w:szCs w:val="28"/>
          <w:lang w:eastAsia="en-US"/>
        </w:rPr>
        <w:t>Ю. Бондарев</w:t>
      </w:r>
    </w:p>
    <w:p w:rsidR="003F0F37" w:rsidRDefault="003F0F37" w:rsidP="003F0F37">
      <w:pPr>
        <w:pStyle w:val="a6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  <w:t>К мероприятию подготовлена выставка книг «Мастер деревенской прозы»</w:t>
      </w:r>
    </w:p>
    <w:p w:rsidR="003F0F37" w:rsidRDefault="003F0F37" w:rsidP="003F0F37">
      <w:pPr>
        <w:pStyle w:val="a6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</w:pPr>
    </w:p>
    <w:p w:rsidR="003F0F37" w:rsidRDefault="0035645E" w:rsidP="003F0F37">
      <w:pPr>
        <w:pStyle w:val="a6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5645E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Текст рассказа библиотекаря:</w:t>
      </w:r>
    </w:p>
    <w:p w:rsidR="0035645E" w:rsidRDefault="0035645E" w:rsidP="0035645E">
      <w:pPr>
        <w:spacing w:after="0" w:line="240" w:lineRule="auto"/>
        <w:rPr>
          <w:rFonts w:cstheme="minorHAnsi"/>
          <w:bCs/>
          <w:color w:val="000000" w:themeColor="text1"/>
          <w:sz w:val="28"/>
          <w:szCs w:val="28"/>
        </w:rPr>
      </w:pPr>
      <w:proofErr w:type="gramStart"/>
      <w:r>
        <w:rPr>
          <w:rFonts w:cstheme="minorHAnsi"/>
          <w:bCs/>
          <w:color w:val="000000" w:themeColor="text1"/>
          <w:sz w:val="28"/>
          <w:szCs w:val="28"/>
        </w:rPr>
        <w:t xml:space="preserve">22 января исполняется 95 лет со дня рождения Петра Лукича Проскурина - </w:t>
      </w:r>
      <w:r w:rsidRPr="0035645E">
        <w:rPr>
          <w:rFonts w:cstheme="minorHAnsi"/>
          <w:bCs/>
          <w:color w:val="000000" w:themeColor="text1"/>
          <w:sz w:val="28"/>
          <w:szCs w:val="28"/>
        </w:rPr>
        <w:t>великого русского и советского писателя, автора трилогии "Судьба", "Имя твоё", "Отречение", романов "Горькие травы", "Исход", "Число зверя", сборников повестей "Тайга", "Огненный ангел", "Чёрные птицы", многочисленных рассказов, сценария к фильму "Судьба", лауреата Государственных премий СССР и РСФСР, Героя Социалистического Труда.</w:t>
      </w:r>
      <w:proofErr w:type="gramEnd"/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 В 70-х годах книги Проскурина прочно удерживали первое место по библиотечному рейтингу (число посетителей библиотек, пожелавших прочитать ту или иную книгу), а вышедший в 1977 году фильм "Судьба", продолжение киноленты "Любовь земная", стал самой кассовой картиной года</w:t>
      </w:r>
      <w:r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F23CBD" w:rsidRDefault="00F23CBD" w:rsidP="0035645E">
      <w:pPr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Петр появился на свет в маленькой деревушке неподалеку от города Севска (Брянская область) 22 января 1928 года. Родом из детства Косицы – ничем не примечательное село неподалеку от границы с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Украиной. 1928-й запомнился сельчанам особо – Советская власть ускоренными темпами проводила коллективизацию. При активном участии отца писателя, Луки Проскурина, в Косицах образовался колхоз. Детская память фотографически запечатлела неброскую красоту природы родных мест: луговые травы и прохладный ручей, безмерная ширь полей и сухая звонкость соснового леса. А еще запомнились старая изба и жутковатые стоны ветра в печной трубе. В произведения Петра Проскурина всегда органично вписывались первые детские впечатления.</w:t>
      </w:r>
    </w:p>
    <w:p w:rsidR="0035645E" w:rsidRDefault="0035645E" w:rsidP="0035645E">
      <w:pPr>
        <w:rPr>
          <w:rFonts w:cstheme="minorHAnsi"/>
          <w:bCs/>
          <w:color w:val="000000" w:themeColor="text1"/>
          <w:sz w:val="28"/>
          <w:szCs w:val="28"/>
        </w:rPr>
      </w:pPr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Отец - Лука Захарович Проскурин, был организатором колхоза в родном селе, участвовал в раскулачивании односельчан. </w:t>
      </w:r>
      <w:r w:rsidR="00F23CBD">
        <w:rPr>
          <w:rFonts w:cstheme="minorHAnsi"/>
          <w:bCs/>
          <w:color w:val="000000" w:themeColor="text1"/>
          <w:sz w:val="28"/>
          <w:szCs w:val="28"/>
        </w:rPr>
        <w:t>Он</w:t>
      </w:r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 был черноволос и черноглаз, и его </w:t>
      </w:r>
      <w:r w:rsidR="00F23CBD">
        <w:rPr>
          <w:rFonts w:cstheme="minorHAnsi"/>
          <w:bCs/>
          <w:color w:val="000000" w:themeColor="text1"/>
          <w:sz w:val="28"/>
          <w:szCs w:val="28"/>
        </w:rPr>
        <w:t>часто принимали</w:t>
      </w:r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 за цыгана</w:t>
      </w:r>
      <w:r w:rsidR="00F23CBD">
        <w:rPr>
          <w:rFonts w:cstheme="minorHAnsi"/>
          <w:bCs/>
          <w:color w:val="000000" w:themeColor="text1"/>
          <w:sz w:val="28"/>
          <w:szCs w:val="28"/>
        </w:rPr>
        <w:t xml:space="preserve">. Во время войны он </w:t>
      </w:r>
      <w:proofErr w:type="spellStart"/>
      <w:r w:rsidR="00F23CBD">
        <w:rPr>
          <w:rFonts w:cstheme="minorHAnsi"/>
          <w:bCs/>
          <w:color w:val="000000" w:themeColor="text1"/>
          <w:sz w:val="28"/>
          <w:szCs w:val="28"/>
        </w:rPr>
        <w:t>попол</w:t>
      </w:r>
      <w:proofErr w:type="spellEnd"/>
      <w:r w:rsidR="00F23CBD">
        <w:rPr>
          <w:rFonts w:cstheme="minorHAnsi"/>
          <w:bCs/>
          <w:color w:val="000000" w:themeColor="text1"/>
          <w:sz w:val="28"/>
          <w:szCs w:val="28"/>
        </w:rPr>
        <w:t xml:space="preserve"> в </w:t>
      </w:r>
      <w:proofErr w:type="spellStart"/>
      <w:r w:rsidR="00F23CBD">
        <w:rPr>
          <w:rFonts w:cstheme="minorHAnsi"/>
          <w:bCs/>
          <w:color w:val="000000" w:themeColor="text1"/>
          <w:sz w:val="28"/>
          <w:szCs w:val="28"/>
        </w:rPr>
        <w:t>концлагерьиз</w:t>
      </w:r>
      <w:proofErr w:type="spellEnd"/>
      <w:r w:rsidR="00F23CBD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proofErr w:type="gramStart"/>
      <w:r w:rsidR="00F23CBD">
        <w:rPr>
          <w:rFonts w:cstheme="minorHAnsi"/>
          <w:bCs/>
          <w:color w:val="000000" w:themeColor="text1"/>
          <w:sz w:val="28"/>
          <w:szCs w:val="28"/>
        </w:rPr>
        <w:t>которого</w:t>
      </w:r>
      <w:proofErr w:type="gramEnd"/>
      <w:r w:rsidR="00F23CBD">
        <w:rPr>
          <w:rFonts w:cstheme="minorHAnsi"/>
          <w:bCs/>
          <w:color w:val="000000" w:themeColor="text1"/>
          <w:sz w:val="28"/>
          <w:szCs w:val="28"/>
        </w:rPr>
        <w:t xml:space="preserve"> вышел </w:t>
      </w:r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 уже сломленный, согласился сотрудничать с немцами», - рассказывал Петр Проскурин. Отец Проскурина стал сельским старостой. Будучи старостой, </w:t>
      </w:r>
      <w:proofErr w:type="gramStart"/>
      <w:r w:rsidRPr="0035645E">
        <w:rPr>
          <w:rFonts w:cstheme="minorHAnsi"/>
          <w:bCs/>
          <w:color w:val="000000" w:themeColor="text1"/>
          <w:sz w:val="28"/>
          <w:szCs w:val="28"/>
        </w:rPr>
        <w:t>Проскурин-старший</w:t>
      </w:r>
      <w:proofErr w:type="gramEnd"/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 проявлял рвение, а позже отступил с немцами. После освобождения </w:t>
      </w:r>
      <w:proofErr w:type="spellStart"/>
      <w:r w:rsidRPr="0035645E">
        <w:rPr>
          <w:rFonts w:cstheme="minorHAnsi"/>
          <w:bCs/>
          <w:color w:val="000000" w:themeColor="text1"/>
          <w:sz w:val="28"/>
          <w:szCs w:val="28"/>
        </w:rPr>
        <w:t>Брянщины</w:t>
      </w:r>
      <w:proofErr w:type="spellEnd"/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 советские солдаты поторопились повести мать и детей Проскуриных на расстрел. От гибели их спас случайно проезжавший мимо глава района. После войны Петр трудился в колхозе. В 1950 году был призван в войска ПВО. Там же начал свою литературную деятельность. Под псевдонимом Павел </w:t>
      </w:r>
      <w:proofErr w:type="spellStart"/>
      <w:r w:rsidRPr="0035645E">
        <w:rPr>
          <w:rFonts w:cstheme="minorHAnsi"/>
          <w:bCs/>
          <w:color w:val="000000" w:themeColor="text1"/>
          <w:sz w:val="28"/>
          <w:szCs w:val="28"/>
        </w:rPr>
        <w:t>Росин</w:t>
      </w:r>
      <w:proofErr w:type="spellEnd"/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 опубликовал стихи в окружной газете «Красный воин». После демобилизации в 1953 году остался на Дальнем Востоке. Работал на лесоповале и лесосплаве, затем шофером в северных леспромхозах. В 1957 году по пути на </w:t>
      </w:r>
      <w:proofErr w:type="spellStart"/>
      <w:r w:rsidRPr="0035645E">
        <w:rPr>
          <w:rFonts w:cstheme="minorHAnsi"/>
          <w:bCs/>
          <w:color w:val="000000" w:themeColor="text1"/>
          <w:sz w:val="28"/>
          <w:szCs w:val="28"/>
        </w:rPr>
        <w:t>Брянщину</w:t>
      </w:r>
      <w:proofErr w:type="spellEnd"/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 остановился в Хабаровске, где случайно ему попалась редакция журнала «Дальний Восток». У него с собой был черновик романа и несколько рассказов. Один из рассказов - «Цена хлеба» - появился в 1958 году на страницах газеты «Тихоокеанская звезда». В 1960 году в Хабаровске была опубликована первая книга Проскурина «Глубокие раны», которая рассказывала о партизанском движении на </w:t>
      </w:r>
      <w:proofErr w:type="spellStart"/>
      <w:r w:rsidRPr="0035645E">
        <w:rPr>
          <w:rFonts w:cstheme="minorHAnsi"/>
          <w:bCs/>
          <w:color w:val="000000" w:themeColor="text1"/>
          <w:sz w:val="28"/>
          <w:szCs w:val="28"/>
        </w:rPr>
        <w:t>Брянщине</w:t>
      </w:r>
      <w:proofErr w:type="spellEnd"/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. Далее в 1962 году вышел роман о жизни камчатских лесорубов «Корни обнажаются в буре». В том же 1962 году писателя приняли на </w:t>
      </w:r>
      <w:proofErr w:type="gramStart"/>
      <w:r w:rsidRPr="0035645E">
        <w:rPr>
          <w:rFonts w:cstheme="minorHAnsi"/>
          <w:bCs/>
          <w:color w:val="000000" w:themeColor="text1"/>
          <w:sz w:val="28"/>
          <w:szCs w:val="28"/>
        </w:rPr>
        <w:t>Высшие</w:t>
      </w:r>
      <w:proofErr w:type="gramEnd"/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35645E">
        <w:rPr>
          <w:rFonts w:cstheme="minorHAnsi"/>
          <w:bCs/>
          <w:color w:val="000000" w:themeColor="text1"/>
          <w:sz w:val="28"/>
          <w:szCs w:val="28"/>
        </w:rPr>
        <w:t>литкурсы</w:t>
      </w:r>
      <w:proofErr w:type="spellEnd"/>
      <w:r w:rsidRPr="0035645E">
        <w:rPr>
          <w:rFonts w:cstheme="minorHAnsi"/>
          <w:bCs/>
          <w:color w:val="000000" w:themeColor="text1"/>
          <w:sz w:val="28"/>
          <w:szCs w:val="28"/>
        </w:rPr>
        <w:t xml:space="preserve"> в Москве. В 1964 году окончил Высшие литературные курсы при Литературном институте имени А. М. Горького. Окончив курсы, он уехал в Орёл, где жил вплоть до 1968 года. В Орле Проскурин задумал свои главные романы о Захаре </w:t>
      </w:r>
      <w:proofErr w:type="spellStart"/>
      <w:r w:rsidRPr="0035645E">
        <w:rPr>
          <w:rFonts w:cstheme="minorHAnsi"/>
          <w:bCs/>
          <w:color w:val="000000" w:themeColor="text1"/>
          <w:sz w:val="28"/>
          <w:szCs w:val="28"/>
        </w:rPr>
        <w:t>Дерюгине</w:t>
      </w:r>
      <w:proofErr w:type="spellEnd"/>
      <w:r w:rsidRPr="0035645E">
        <w:rPr>
          <w:rFonts w:cstheme="minorHAnsi"/>
          <w:bCs/>
          <w:color w:val="000000" w:themeColor="text1"/>
          <w:sz w:val="28"/>
          <w:szCs w:val="28"/>
        </w:rPr>
        <w:t>, которые в итоге вылились в трилогию «Судьба» (1972), «Имя твоё» (1977) и «Отречение» (1987-1990). С конца 1960-х окончательно перебрался в Москву.</w:t>
      </w:r>
    </w:p>
    <w:p w:rsidR="0035645E" w:rsidRDefault="0035645E" w:rsidP="0035645E">
      <w:pPr>
        <w:spacing w:after="0"/>
        <w:rPr>
          <w:rFonts w:cstheme="minorHAnsi"/>
          <w:bCs/>
          <w:color w:val="000000" w:themeColor="text1"/>
          <w:sz w:val="28"/>
          <w:szCs w:val="28"/>
        </w:rPr>
      </w:pPr>
      <w:r w:rsidRPr="0035645E">
        <w:rPr>
          <w:rFonts w:cstheme="minorHAnsi"/>
          <w:bCs/>
          <w:color w:val="000000" w:themeColor="text1"/>
          <w:sz w:val="28"/>
          <w:szCs w:val="28"/>
        </w:rPr>
        <w:lastRenderedPageBreak/>
        <w:t>В течение многих лет Пётр Проскурин был автором и специальным корреспондентом "Правды".</w:t>
      </w:r>
      <w:r w:rsidRPr="0035645E">
        <w:rPr>
          <w:rFonts w:cstheme="minorHAnsi"/>
          <w:bCs/>
          <w:color w:val="000000" w:themeColor="text1"/>
          <w:sz w:val="28"/>
          <w:szCs w:val="28"/>
        </w:rPr>
        <w:br/>
        <w:t>Эпическое дарование П.Л. Проскурина позволило ему запечатлеть в своих произведениях огромный промежуток времени - от начала коллективизации до окончания советского периода - и стать одним из главных летописцев этой эпохи.</w:t>
      </w:r>
      <w:r w:rsidRPr="0035645E">
        <w:rPr>
          <w:rFonts w:cstheme="minorHAnsi"/>
          <w:bCs/>
          <w:color w:val="000000" w:themeColor="text1"/>
          <w:sz w:val="28"/>
          <w:szCs w:val="28"/>
        </w:rPr>
        <w:br/>
        <w:t>Именно он стал одним из наиболее последовательных продолжателей эпических традиций Л.Н. Толстого и М.А. Шолохова.</w:t>
      </w:r>
    </w:p>
    <w:p w:rsidR="0035645E" w:rsidRDefault="0035645E" w:rsidP="0035645E">
      <w:pPr>
        <w:spacing w:after="0"/>
        <w:rPr>
          <w:rFonts w:cstheme="minorHAnsi"/>
          <w:bCs/>
          <w:color w:val="000000" w:themeColor="text1"/>
          <w:sz w:val="28"/>
          <w:szCs w:val="28"/>
        </w:rPr>
      </w:pPr>
      <w:proofErr w:type="gramStart"/>
      <w:r>
        <w:rPr>
          <w:rFonts w:cstheme="minorHAnsi"/>
          <w:bCs/>
          <w:color w:val="000000" w:themeColor="text1"/>
          <w:sz w:val="28"/>
          <w:szCs w:val="28"/>
        </w:rPr>
        <w:t xml:space="preserve">Читателям нашей библиотеки Петр Проскурин знаком по произведениям </w:t>
      </w:r>
      <w:r w:rsidR="00312BCE">
        <w:rPr>
          <w:rFonts w:cstheme="minorHAnsi"/>
          <w:bCs/>
          <w:color w:val="000000" w:themeColor="text1"/>
          <w:sz w:val="28"/>
          <w:szCs w:val="28"/>
        </w:rPr>
        <w:t>–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 w:rsidR="00F23CBD">
        <w:rPr>
          <w:rFonts w:cstheme="minorHAnsi"/>
          <w:bCs/>
          <w:color w:val="000000" w:themeColor="text1"/>
          <w:sz w:val="28"/>
          <w:szCs w:val="28"/>
        </w:rPr>
        <w:t xml:space="preserve">«Судьба», </w:t>
      </w:r>
      <w:r w:rsidR="00312BCE">
        <w:rPr>
          <w:rFonts w:cstheme="minorHAnsi"/>
          <w:bCs/>
          <w:color w:val="000000" w:themeColor="text1"/>
          <w:sz w:val="28"/>
          <w:szCs w:val="28"/>
        </w:rPr>
        <w:t>«Имя твое»,</w:t>
      </w:r>
      <w:r w:rsidR="00F23CBD">
        <w:rPr>
          <w:rFonts w:cstheme="minorHAnsi"/>
          <w:bCs/>
          <w:color w:val="000000" w:themeColor="text1"/>
          <w:sz w:val="28"/>
          <w:szCs w:val="28"/>
        </w:rPr>
        <w:t xml:space="preserve"> «Отречение», </w:t>
      </w:r>
      <w:r w:rsidR="00312BCE">
        <w:rPr>
          <w:rFonts w:cstheme="minorHAnsi"/>
          <w:bCs/>
          <w:color w:val="000000" w:themeColor="text1"/>
          <w:sz w:val="28"/>
          <w:szCs w:val="28"/>
        </w:rPr>
        <w:t xml:space="preserve"> «Улыбка ребенка», «Горькие травы», «Шестая ночь», «В старых ракитах», «Полуденные сны», «Тайга» и мн. др. произведениям, но мало кто знаком с ним как с поэтом.</w:t>
      </w:r>
      <w:proofErr w:type="gramEnd"/>
    </w:p>
    <w:p w:rsidR="00312BCE" w:rsidRPr="00312BCE" w:rsidRDefault="00312BCE" w:rsidP="00312BCE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312BCE">
        <w:rPr>
          <w:rFonts w:cstheme="minorHAnsi"/>
          <w:bCs/>
          <w:color w:val="000000" w:themeColor="text1"/>
          <w:sz w:val="28"/>
          <w:szCs w:val="28"/>
        </w:rPr>
        <w:t xml:space="preserve">«Для меня — пишет Проскурин, — поэзия всегда была волшебной страной, потому, что истинная поэзия — сокровенная тайна, высшее проявление именно божественных свойств человеческой природы, только в поэзии </w:t>
      </w:r>
      <w:proofErr w:type="gramStart"/>
      <w:r w:rsidRPr="00312BCE">
        <w:rPr>
          <w:rFonts w:cstheme="minorHAnsi"/>
          <w:bCs/>
          <w:color w:val="000000" w:themeColor="text1"/>
          <w:sz w:val="28"/>
          <w:szCs w:val="28"/>
        </w:rPr>
        <w:t>соединяются</w:t>
      </w:r>
      <w:proofErr w:type="gramEnd"/>
      <w:r w:rsidRPr="00312BCE">
        <w:rPr>
          <w:rFonts w:cstheme="minorHAnsi"/>
          <w:bCs/>
          <w:color w:val="000000" w:themeColor="text1"/>
          <w:sz w:val="28"/>
          <w:szCs w:val="28"/>
        </w:rPr>
        <w:t xml:space="preserve"> гармоническое начало музыкальных ритмов времени, пронизывающих не только жизнь человека, но и сам космос и живой конкретный образ той или иной человеческой эмоции, прозрение духа, и, может быть, поэтому стихи пытаются писать и пишут миллионы, особенно в юности, когда человек потрясен удивительными открытиями, появляется необходимость познать себя, выразить самое тайное, сокровенное, дорогое. И это заставляет браться за перо и мучительно вслушиваться в неясную музыку собственных чувств, желаний и стремлений. Приступы стихотворчества сотрясали и меня. Накапливались какие-то особые эмоции, а по-другому, их нельзя было выразить, и тогда появлялись стихи, иногда даже целые циклы».</w:t>
      </w:r>
    </w:p>
    <w:p w:rsidR="00312BCE" w:rsidRPr="00312BCE" w:rsidRDefault="00312BCE" w:rsidP="00312BCE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312BCE">
        <w:rPr>
          <w:rFonts w:cstheme="minorHAnsi"/>
          <w:bCs/>
          <w:color w:val="000000" w:themeColor="text1"/>
          <w:sz w:val="28"/>
          <w:szCs w:val="28"/>
        </w:rPr>
        <w:t>Стихи, стихи</w:t>
      </w:r>
      <w:proofErr w:type="gramStart"/>
      <w:r w:rsidRPr="00312BCE">
        <w:rPr>
          <w:rFonts w:cstheme="minorHAnsi"/>
          <w:bCs/>
          <w:color w:val="000000" w:themeColor="text1"/>
          <w:sz w:val="28"/>
          <w:szCs w:val="28"/>
        </w:rPr>
        <w:t>…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И</w:t>
      </w:r>
      <w:proofErr w:type="gramEnd"/>
      <w:r w:rsidRPr="00312BCE">
        <w:rPr>
          <w:rFonts w:cstheme="minorHAnsi"/>
          <w:bCs/>
          <w:color w:val="000000" w:themeColor="text1"/>
          <w:sz w:val="28"/>
          <w:szCs w:val="28"/>
        </w:rPr>
        <w:t xml:space="preserve"> грустно и смешно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Сердить пророческие тени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Тех, кто уже давным-давно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Перешагнул бессмертия ступени… </w:t>
      </w:r>
    </w:p>
    <w:p w:rsidR="00312BCE" w:rsidRPr="00312BCE" w:rsidRDefault="00312BCE" w:rsidP="00312BCE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312BCE">
        <w:rPr>
          <w:rFonts w:cstheme="minorHAnsi"/>
          <w:bCs/>
          <w:color w:val="000000" w:themeColor="text1"/>
          <w:sz w:val="28"/>
          <w:szCs w:val="28"/>
        </w:rPr>
        <w:t>Любовь к родному краю жила в Петре Проскурине неистребимо, несмотря на связанные с ним самые, пожалуй, тяжелые времена. Город Севск, с его древнейшей историей, тихий, утопающий в садах городок, остался одним из самых любимых мест.</w:t>
      </w:r>
    </w:p>
    <w:p w:rsidR="00312BCE" w:rsidRPr="00312BCE" w:rsidRDefault="00312BCE" w:rsidP="00312BCE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312BCE">
        <w:rPr>
          <w:rFonts w:cstheme="minorHAnsi"/>
          <w:bCs/>
          <w:color w:val="000000" w:themeColor="text1"/>
          <w:sz w:val="28"/>
          <w:szCs w:val="28"/>
        </w:rPr>
        <w:t>Все знакомо до боли —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Поле. Вспыхивающие зарницы… 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</w:r>
      <w:r w:rsidRPr="00312BCE">
        <w:rPr>
          <w:rFonts w:cstheme="minorHAnsi"/>
          <w:bCs/>
          <w:color w:val="000000" w:themeColor="text1"/>
          <w:sz w:val="28"/>
          <w:szCs w:val="28"/>
        </w:rPr>
        <w:lastRenderedPageBreak/>
        <w:t>Я пришел к тебе, поле,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За детство свое поклонится.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На месте подворья</w:t>
      </w:r>
      <w:proofErr w:type="gramStart"/>
      <w:r w:rsidRPr="00312BCE">
        <w:rPr>
          <w:rFonts w:cstheme="minorHAnsi"/>
          <w:bCs/>
          <w:color w:val="000000" w:themeColor="text1"/>
          <w:sz w:val="28"/>
          <w:szCs w:val="28"/>
        </w:rPr>
        <w:br/>
        <w:t>У</w:t>
      </w:r>
      <w:proofErr w:type="gramEnd"/>
      <w:r w:rsidRPr="00312BCE">
        <w:rPr>
          <w:rFonts w:cstheme="minorHAnsi"/>
          <w:bCs/>
          <w:color w:val="000000" w:themeColor="text1"/>
          <w:sz w:val="28"/>
          <w:szCs w:val="28"/>
        </w:rPr>
        <w:t>целела одна лишь ракита, 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А вокруг словно море —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Волны сизого жита,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А вокруг эта память —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Прощанье родного порога… </w:t>
      </w:r>
      <w:r w:rsidRPr="00312BCE">
        <w:rPr>
          <w:rFonts w:cstheme="minorHAnsi"/>
          <w:bCs/>
          <w:color w:val="000000" w:themeColor="text1"/>
          <w:sz w:val="28"/>
          <w:szCs w:val="28"/>
        </w:rPr>
        <w:br/>
        <w:t>                              («Возвращение»)</w:t>
      </w:r>
    </w:p>
    <w:p w:rsidR="00312BCE" w:rsidRPr="00312BCE" w:rsidRDefault="00312BCE" w:rsidP="00312BCE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312BCE">
        <w:rPr>
          <w:rFonts w:cstheme="minorHAnsi"/>
          <w:bCs/>
          <w:color w:val="000000" w:themeColor="text1"/>
          <w:sz w:val="28"/>
          <w:szCs w:val="28"/>
        </w:rPr>
        <w:t>Привить любовь к чтению совсем еще юному Проскурину помогла его первая учительница, а также рассказы и сказки его бабушки Насти. Оттуда из детства Петр Лукич пронес через всю жизнь удивительную любовь к книге.</w:t>
      </w:r>
    </w:p>
    <w:p w:rsidR="00312BCE" w:rsidRDefault="00312BCE" w:rsidP="00312BCE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312BCE">
        <w:rPr>
          <w:rFonts w:cstheme="minorHAnsi"/>
          <w:bCs/>
          <w:color w:val="000000" w:themeColor="text1"/>
          <w:sz w:val="28"/>
          <w:szCs w:val="28"/>
        </w:rPr>
        <w:t>«Моя первая учительница — Александра Митрофановна навсегда пристрастила меня к чтению. Бросив свои обязанности по дому, я стал поглощать книги одну за другой с необычайным упорством; я читал все, что мне попадалось под руку, и скоро в городской библиотеке уже не осталось книг, которых бы я не брал в руки. Мать не разрешала мне много читать, никто не мог понять моего состояния — для родных это являлось блажью, и только Александра Митрофановна поддержала меня и украдкой подсовывала мне книги из своей библиотеки, и я читал и перечитывал их — и это очевидно спасло мою душу».</w:t>
      </w:r>
    </w:p>
    <w:p w:rsidR="00F23CBD" w:rsidRPr="00F23CBD" w:rsidRDefault="00312BCE" w:rsidP="00F23CBD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Стихи</w:t>
      </w:r>
      <w:r w:rsidR="00F23CBD">
        <w:rPr>
          <w:rFonts w:cstheme="minorHAnsi"/>
          <w:bCs/>
          <w:color w:val="000000" w:themeColor="text1"/>
          <w:sz w:val="28"/>
          <w:szCs w:val="28"/>
        </w:rPr>
        <w:t xml:space="preserve"> он начал писать </w:t>
      </w:r>
      <w:r w:rsidR="00F23CBD" w:rsidRPr="00F23CBD">
        <w:rPr>
          <w:rFonts w:cstheme="minorHAnsi"/>
          <w:bCs/>
          <w:color w:val="000000" w:themeColor="text1"/>
          <w:sz w:val="28"/>
          <w:szCs w:val="28"/>
        </w:rPr>
        <w:t>в годы</w:t>
      </w:r>
      <w:r w:rsidR="00F23CBD">
        <w:rPr>
          <w:rFonts w:cstheme="minorHAnsi"/>
          <w:bCs/>
          <w:color w:val="000000" w:themeColor="text1"/>
          <w:sz w:val="28"/>
          <w:szCs w:val="28"/>
        </w:rPr>
        <w:t xml:space="preserve"> оккупации </w:t>
      </w:r>
      <w:r w:rsidR="00F23CBD" w:rsidRPr="00F23CBD">
        <w:rPr>
          <w:rFonts w:cstheme="minorHAnsi"/>
          <w:bCs/>
          <w:color w:val="000000" w:themeColor="text1"/>
          <w:sz w:val="28"/>
          <w:szCs w:val="28"/>
        </w:rPr>
        <w:t xml:space="preserve"> и писал их на протяжении 20 лет.</w:t>
      </w:r>
    </w:p>
    <w:p w:rsidR="00F23CBD" w:rsidRDefault="00F23CBD" w:rsidP="00F23CB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F23CBD">
        <w:rPr>
          <w:rFonts w:cstheme="minorHAnsi"/>
          <w:bCs/>
          <w:color w:val="000000" w:themeColor="text1"/>
          <w:sz w:val="28"/>
          <w:szCs w:val="28"/>
        </w:rPr>
        <w:t xml:space="preserve">В урочный час не надо </w:t>
      </w:r>
      <w:proofErr w:type="gramStart"/>
      <w:r w:rsidRPr="00F23CBD">
        <w:rPr>
          <w:rFonts w:cstheme="minorHAnsi"/>
          <w:bCs/>
          <w:color w:val="000000" w:themeColor="text1"/>
          <w:sz w:val="28"/>
          <w:szCs w:val="28"/>
        </w:rPr>
        <w:t>павших</w:t>
      </w:r>
      <w:proofErr w:type="gramEnd"/>
      <w:r w:rsidRPr="00F23CBD">
        <w:rPr>
          <w:rFonts w:cstheme="minorHAnsi"/>
          <w:bCs/>
          <w:color w:val="000000" w:themeColor="text1"/>
          <w:sz w:val="28"/>
          <w:szCs w:val="28"/>
        </w:rPr>
        <w:t xml:space="preserve"> звать.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Едва ударит в звездной тьме набат,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В свой срок они встают за ратью рать</w:t>
      </w:r>
      <w:proofErr w:type="gramStart"/>
      <w:r w:rsidRPr="00F23CBD">
        <w:rPr>
          <w:rFonts w:cstheme="minorHAnsi"/>
          <w:bCs/>
          <w:color w:val="000000" w:themeColor="text1"/>
          <w:sz w:val="28"/>
          <w:szCs w:val="28"/>
        </w:rPr>
        <w:br/>
        <w:t>Н</w:t>
      </w:r>
      <w:proofErr w:type="gramEnd"/>
      <w:r w:rsidRPr="00F23CBD">
        <w:rPr>
          <w:rFonts w:cstheme="minorHAnsi"/>
          <w:bCs/>
          <w:color w:val="000000" w:themeColor="text1"/>
          <w:sz w:val="28"/>
          <w:szCs w:val="28"/>
        </w:rPr>
        <w:t>а скорбный и торжественный парад.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Часы судьбы с душой своею сверив,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Они исполнить дедовский завет</w:t>
      </w:r>
      <w:proofErr w:type="gramStart"/>
      <w:r w:rsidRPr="00F23CBD">
        <w:rPr>
          <w:rFonts w:cstheme="minorHAnsi"/>
          <w:bCs/>
          <w:color w:val="000000" w:themeColor="text1"/>
          <w:sz w:val="28"/>
          <w:szCs w:val="28"/>
        </w:rPr>
        <w:br/>
        <w:t>И</w:t>
      </w:r>
      <w:proofErr w:type="gramEnd"/>
      <w:r w:rsidRPr="00F23CBD">
        <w:rPr>
          <w:rFonts w:cstheme="minorHAnsi"/>
          <w:bCs/>
          <w:color w:val="000000" w:themeColor="text1"/>
          <w:sz w:val="28"/>
          <w:szCs w:val="28"/>
        </w:rPr>
        <w:t>з тьмы выходят на рубеж бессмертья —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До них России просто нет.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России нет… 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                                                («Память»)</w:t>
      </w:r>
    </w:p>
    <w:p w:rsidR="00F23CBD" w:rsidRPr="00F23CBD" w:rsidRDefault="00F23CBD" w:rsidP="00F23CBD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F23CBD">
        <w:rPr>
          <w:rFonts w:cstheme="minorHAnsi"/>
          <w:bCs/>
          <w:color w:val="000000" w:themeColor="text1"/>
          <w:sz w:val="28"/>
          <w:szCs w:val="28"/>
        </w:rPr>
        <w:t>Стихи 1943-1945 годов, к сожалению, утрачены.</w:t>
      </w:r>
      <w:r w:rsidRPr="00F23CBD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 w:rsidRPr="00F23CBD">
        <w:rPr>
          <w:rFonts w:cstheme="minorHAnsi"/>
          <w:bCs/>
          <w:color w:val="000000" w:themeColor="text1"/>
          <w:sz w:val="28"/>
          <w:szCs w:val="28"/>
        </w:rPr>
        <w:t xml:space="preserve">Но чем иным, если не эпизодом внутренней биографии, фрагментом ритмически организованной исповеди, навеянной, конечно, по-ученически тщательно усвоенными «Словом о полку Игореве» и гоголевскими монологами о Руси, является одно из лирических отступлений в первом романе Проскурина «Глубокие раны»? Слишком тонка, «прозрачна» здесь перегородка между литературой и </w:t>
      </w:r>
      <w:r w:rsidRPr="00F23CBD">
        <w:rPr>
          <w:rFonts w:cstheme="minorHAnsi"/>
          <w:bCs/>
          <w:color w:val="000000" w:themeColor="text1"/>
          <w:sz w:val="28"/>
          <w:szCs w:val="28"/>
        </w:rPr>
        <w:lastRenderedPageBreak/>
        <w:t>дневником… Слова горят трепетным светом юной души. Огонек мысли колеблется на ветру, но он упрям, дерзновенен…</w:t>
      </w:r>
    </w:p>
    <w:p w:rsidR="00F23CBD" w:rsidRPr="00F23CBD" w:rsidRDefault="00F23CBD" w:rsidP="00F23CBD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F23CBD">
        <w:rPr>
          <w:rFonts w:cstheme="minorHAnsi"/>
          <w:bCs/>
          <w:color w:val="000000" w:themeColor="text1"/>
          <w:sz w:val="28"/>
          <w:szCs w:val="28"/>
        </w:rPr>
        <w:t>«Русь! Вздыбилась ты, огромная и неоглядная, заслонила истерзанной грудью Вселенную, и заалели снега твои от крови, поредели леса твои от пламени…</w:t>
      </w:r>
    </w:p>
    <w:p w:rsidR="00F23CBD" w:rsidRDefault="00F23CBD" w:rsidP="00F23CBD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F23CBD">
        <w:rPr>
          <w:rFonts w:cstheme="minorHAnsi"/>
          <w:bCs/>
          <w:color w:val="000000" w:themeColor="text1"/>
          <w:sz w:val="28"/>
          <w:szCs w:val="28"/>
        </w:rPr>
        <w:t>Неисчерпаемыми оказались силы твои. Скажи, Русь, как назвать тебя? Несгорающим факелом, осветившим жизнь человечеству на многие годы вперед? Страдалицей? Героиней? Ты и то, и другое, и третье, Русь!</w:t>
      </w:r>
    </w:p>
    <w:p w:rsidR="00F23CBD" w:rsidRPr="00F23CBD" w:rsidRDefault="00F23CBD" w:rsidP="00F23CBD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F23CBD">
        <w:rPr>
          <w:rFonts w:cstheme="minorHAnsi"/>
          <w:bCs/>
          <w:color w:val="000000" w:themeColor="text1"/>
          <w:sz w:val="28"/>
          <w:szCs w:val="28"/>
        </w:rPr>
        <w:t>После написания трилогии «Судьба», «Имя твое», «Отречение» Проскурин не писал прозу, ведь на написание этих произведений у него ушло 20 лет, и он вернулся к своему юношескому увлечению, начал писать стихи и заново обратился к образу своей матери. Это был обобщающий образ солдатки, благословляющей своего сына в дальний путь.</w:t>
      </w:r>
    </w:p>
    <w:p w:rsidR="00F23CBD" w:rsidRDefault="00F23CBD" w:rsidP="00F23CB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F23CBD">
        <w:rPr>
          <w:rFonts w:cstheme="minorHAnsi"/>
          <w:bCs/>
          <w:color w:val="000000" w:themeColor="text1"/>
          <w:sz w:val="28"/>
          <w:szCs w:val="28"/>
        </w:rPr>
        <w:t>Успокой меня, матушка, успокой,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Проводи за родимый порог,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И своей молитвой укрой</w:t>
      </w:r>
      <w:proofErr w:type="gramStart"/>
      <w:r w:rsidRPr="00F23CBD">
        <w:rPr>
          <w:rFonts w:cstheme="minorHAnsi"/>
          <w:bCs/>
          <w:color w:val="000000" w:themeColor="text1"/>
          <w:sz w:val="28"/>
          <w:szCs w:val="28"/>
        </w:rPr>
        <w:br/>
        <w:t>Н</w:t>
      </w:r>
      <w:proofErr w:type="gramEnd"/>
      <w:r w:rsidRPr="00F23CBD">
        <w:rPr>
          <w:rFonts w:cstheme="minorHAnsi"/>
          <w:bCs/>
          <w:color w:val="000000" w:themeColor="text1"/>
          <w:sz w:val="28"/>
          <w:szCs w:val="28"/>
        </w:rPr>
        <w:t>а скрещениях дальних дорог.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Тихо дремлет во сне зерно,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И лишь грянет весной гроза</w:t>
      </w:r>
      <w:proofErr w:type="gramStart"/>
      <w:r w:rsidRPr="00F23CBD">
        <w:rPr>
          <w:rFonts w:cstheme="minorHAnsi"/>
          <w:bCs/>
          <w:color w:val="000000" w:themeColor="text1"/>
          <w:sz w:val="28"/>
          <w:szCs w:val="28"/>
        </w:rPr>
        <w:br/>
        <w:t>Д</w:t>
      </w:r>
      <w:proofErr w:type="gramEnd"/>
      <w:r w:rsidRPr="00F23CBD">
        <w:rPr>
          <w:rFonts w:cstheme="minorHAnsi"/>
          <w:bCs/>
          <w:color w:val="000000" w:themeColor="text1"/>
          <w:sz w:val="28"/>
          <w:szCs w:val="28"/>
        </w:rPr>
        <w:t>аже камень пробьет оно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В устремлении к небесам, —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Под свои дожди и ветра,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Под свою любовь и беду, —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Говорят, испытать пора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Все что выпало на роду…</w:t>
      </w:r>
      <w:r w:rsidRPr="00F23CBD">
        <w:rPr>
          <w:rFonts w:cstheme="minorHAnsi"/>
          <w:bCs/>
          <w:color w:val="000000" w:themeColor="text1"/>
          <w:sz w:val="28"/>
          <w:szCs w:val="28"/>
        </w:rPr>
        <w:br/>
        <w:t>                              («Молитва»)  </w:t>
      </w:r>
    </w:p>
    <w:p w:rsidR="008A37CF" w:rsidRDefault="008A37CF" w:rsidP="008A37C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color w:val="000000" w:themeColor="text1"/>
          <w:sz w:val="28"/>
          <w:szCs w:val="28"/>
        </w:rPr>
      </w:pPr>
      <w:r w:rsidRPr="008A37CF">
        <w:rPr>
          <w:rFonts w:cstheme="minorHAnsi"/>
          <w:bCs/>
          <w:color w:val="000000" w:themeColor="text1"/>
          <w:sz w:val="28"/>
          <w:szCs w:val="28"/>
        </w:rPr>
        <w:t xml:space="preserve">Великолепная проза Проскурина буквально вытолкнула на вершину зрительского успеха экранизацию романа «Судьба» – художественный фильм «Любовь земная». Простая история: коммунист, руководитель колхоза и отец троих детей Захар </w:t>
      </w:r>
      <w:proofErr w:type="spellStart"/>
      <w:r w:rsidRPr="008A37CF">
        <w:rPr>
          <w:rFonts w:cstheme="minorHAnsi"/>
          <w:bCs/>
          <w:color w:val="000000" w:themeColor="text1"/>
          <w:sz w:val="28"/>
          <w:szCs w:val="28"/>
        </w:rPr>
        <w:t>Дерюгин</w:t>
      </w:r>
      <w:proofErr w:type="spellEnd"/>
      <w:r w:rsidRPr="008A37CF">
        <w:rPr>
          <w:rFonts w:cstheme="minorHAnsi"/>
          <w:bCs/>
          <w:color w:val="000000" w:themeColor="text1"/>
          <w:sz w:val="28"/>
          <w:szCs w:val="28"/>
        </w:rPr>
        <w:t xml:space="preserve"> полюбил молодую женщину Маню Поливанову. Правдивый, узнаваемый сюжет и звездный состав артистов принесли картине колоссальный успех. По итогам проката в 1975 году эта картина заняла 5-е место в списке наиболее кассовых фильмов. При этом мысли, которые высказал автор через героев фильма, содержали критические оценки советской действительности и не потеряли актуальности до наших дней. Может быть, такая смелость и стала залогом стойкого успеха романа и его экранизации у зрителей и читателей. В составе съемочной </w:t>
      </w:r>
      <w:r w:rsidRPr="008A37CF">
        <w:rPr>
          <w:rFonts w:cstheme="minorHAnsi"/>
          <w:bCs/>
          <w:color w:val="000000" w:themeColor="text1"/>
          <w:sz w:val="28"/>
          <w:szCs w:val="28"/>
        </w:rPr>
        <w:lastRenderedPageBreak/>
        <w:t>группы картины «Любовь земная» Петр Лукич получил Госпремию в области литературы и искусства (1979).</w:t>
      </w:r>
    </w:p>
    <w:p w:rsidR="008A37CF" w:rsidRPr="00F23CBD" w:rsidRDefault="008A37CF" w:rsidP="008A37C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color w:val="000000" w:themeColor="text1"/>
          <w:sz w:val="28"/>
          <w:szCs w:val="28"/>
        </w:rPr>
      </w:pPr>
      <w:r w:rsidRPr="008A37CF">
        <w:rPr>
          <w:rFonts w:cstheme="minorHAnsi"/>
          <w:bCs/>
          <w:color w:val="000000" w:themeColor="text1"/>
          <w:sz w:val="28"/>
          <w:szCs w:val="28"/>
        </w:rPr>
        <w:t>За творческие достижения Петр Лукич был удостоен высшей награды – звания Героя Социалистического Труда (1988). Четкая гражданская позиция Проскурина выразилась в 1990 году. В «Письме 74-х», которое он подписал вместе с другими деятелями культуры, выражался протест против шельмования русского народа и фальсификации истории. Последний роман автора – «Число зверя». Он был опубликован в «</w:t>
      </w:r>
      <w:proofErr w:type="gramStart"/>
      <w:r w:rsidRPr="008A37CF">
        <w:rPr>
          <w:rFonts w:cstheme="minorHAnsi"/>
          <w:bCs/>
          <w:color w:val="000000" w:themeColor="text1"/>
          <w:sz w:val="28"/>
          <w:szCs w:val="28"/>
        </w:rPr>
        <w:t>Роман-газете</w:t>
      </w:r>
      <w:proofErr w:type="gramEnd"/>
      <w:r w:rsidRPr="008A37CF">
        <w:rPr>
          <w:rFonts w:cstheme="minorHAnsi"/>
          <w:bCs/>
          <w:color w:val="000000" w:themeColor="text1"/>
          <w:sz w:val="28"/>
          <w:szCs w:val="28"/>
        </w:rPr>
        <w:t xml:space="preserve">» в 1999 году. 26 октября 2001 года П. Л. Проскурин скончался. Супруга писателя, Л. Р. Проскурина, приложила много сил для сохранения творческого наследия Петра Лукича и памяти о великом писателе. Его именем </w:t>
      </w:r>
      <w:proofErr w:type="gramStart"/>
      <w:r w:rsidRPr="008A37CF">
        <w:rPr>
          <w:rFonts w:cstheme="minorHAnsi"/>
          <w:bCs/>
          <w:color w:val="000000" w:themeColor="text1"/>
          <w:sz w:val="28"/>
          <w:szCs w:val="28"/>
        </w:rPr>
        <w:t>названы</w:t>
      </w:r>
      <w:proofErr w:type="gramEnd"/>
      <w:r w:rsidRPr="008A37CF">
        <w:rPr>
          <w:rFonts w:cstheme="minorHAnsi"/>
          <w:bCs/>
          <w:color w:val="000000" w:themeColor="text1"/>
          <w:sz w:val="28"/>
          <w:szCs w:val="28"/>
        </w:rPr>
        <w:t xml:space="preserve"> библиотека и сквер в г. Брянске. Дети – Алексей и Екатерина – продолжили литературную династию и стали журналистами.</w:t>
      </w:r>
    </w:p>
    <w:p w:rsidR="00F23CBD" w:rsidRPr="00DB4EBE" w:rsidRDefault="00DB4EBE" w:rsidP="00F23CBD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Произведения писателя:</w:t>
      </w:r>
    </w:p>
    <w:p w:rsidR="00DB4EBE" w:rsidRPr="00DB4EBE" w:rsidRDefault="00DB4EBE" w:rsidP="00DB4EBE">
      <w:pPr>
        <w:pStyle w:val="a6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</w:pPr>
      <w:r w:rsidRPr="00DB4EBE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  <w:t>Повести и рассказы: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«Цена хлеба», 1961;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«Любовь человеческая», 1965,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Тихий, тихий звон, 1967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Снова дома, 1967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Шестая ночь, 1970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Далёкая звезда, 1970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В дождь, СС, том 1, 1976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День смятения, М., 1971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«Улыбка ребёнка», 1972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</w:t>
      </w:r>
      <w:proofErr w:type="spellStart"/>
      <w:r w:rsidRPr="00DB4EBE">
        <w:rPr>
          <w:rFonts w:cstheme="minorHAnsi"/>
          <w:bCs/>
          <w:color w:val="000000" w:themeColor="text1"/>
          <w:sz w:val="28"/>
          <w:szCs w:val="28"/>
        </w:rPr>
        <w:t>Азъ</w:t>
      </w:r>
      <w:proofErr w:type="spellEnd"/>
      <w:r w:rsidRPr="00DB4EBE">
        <w:rPr>
          <w:rFonts w:cstheme="minorHAnsi"/>
          <w:bCs/>
          <w:color w:val="000000" w:themeColor="text1"/>
          <w:sz w:val="28"/>
          <w:szCs w:val="28"/>
        </w:rPr>
        <w:t xml:space="preserve"> воздам, Господи»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«В старых ракитах», 1980 (опубликована в журнале «Москва», 1980, № 1, с. 21—57)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«Полуденные сны», 1983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«Чёрные птицы», «Роман-газета», 1983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«Тайга», 1985</w:t>
      </w:r>
    </w:p>
    <w:p w:rsidR="00DB4EBE" w:rsidRPr="00DB4EBE" w:rsidRDefault="00DB4EBE" w:rsidP="00DB4E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«Ранние сумерки», М., Современник, 1985</w:t>
      </w:r>
    </w:p>
    <w:p w:rsidR="00DB4EBE" w:rsidRPr="00DB4EBE" w:rsidRDefault="00DB4EBE" w:rsidP="00DB4EBE">
      <w:pPr>
        <w:pStyle w:val="a6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</w:pPr>
      <w:r w:rsidRPr="00DB4EBE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lang w:eastAsia="en-US"/>
        </w:rPr>
        <w:t>Романы: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«Глубокие раны», Хабаровск, 1960; 1964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«Горькие травы», М., Советский писатель, 1964;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«Исход», 1966;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«Корни обнажаются в бурю», М., Советский писатель, 1962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lastRenderedPageBreak/>
        <w:t>«Камень сердолик», М., Молодая гвардия, 1968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«Черта», 1972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</w:t>
      </w:r>
      <w:hyperlink r:id="rId7" w:tooltip="Судьба (роман)" w:history="1">
        <w:r w:rsidRPr="00DB4EBE">
          <w:rPr>
            <w:bCs/>
            <w:color w:val="000000" w:themeColor="text1"/>
          </w:rPr>
          <w:t>Судьба</w:t>
        </w:r>
      </w:hyperlink>
      <w:r w:rsidRPr="00DB4EBE">
        <w:rPr>
          <w:rFonts w:cstheme="minorHAnsi"/>
          <w:bCs/>
          <w:color w:val="000000" w:themeColor="text1"/>
          <w:sz w:val="28"/>
          <w:szCs w:val="28"/>
        </w:rPr>
        <w:t>», 1972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«Имя твоё», 1978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«Словом не убий». Главы из автобиографической книги // «Наш современник», 1982, № 6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«Порог любви». Повесть встреч и дорог, 1986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«Отречение» // «Москва», 1987, № 9—12, 1990, № 7—9 (кн.2)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«Седьмая стража», 1995</w:t>
      </w:r>
    </w:p>
    <w:p w:rsidR="00DB4EBE" w:rsidRPr="00DB4EBE" w:rsidRDefault="00DB4EBE" w:rsidP="00DB4E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  <w:r w:rsidRPr="00DB4EBE">
        <w:rPr>
          <w:rFonts w:cstheme="minorHAnsi"/>
          <w:bCs/>
          <w:color w:val="000000" w:themeColor="text1"/>
          <w:sz w:val="28"/>
          <w:szCs w:val="28"/>
        </w:rPr>
        <w:t>«</w:t>
      </w:r>
      <w:hyperlink r:id="rId8" w:tooltip="Число зверя" w:history="1">
        <w:r w:rsidRPr="00DB4EBE">
          <w:rPr>
            <w:rFonts w:cstheme="minorHAnsi"/>
            <w:bCs/>
            <w:color w:val="000000" w:themeColor="text1"/>
            <w:sz w:val="28"/>
            <w:szCs w:val="28"/>
          </w:rPr>
          <w:t>Число зверя</w:t>
        </w:r>
      </w:hyperlink>
      <w:r>
        <w:rPr>
          <w:rFonts w:cstheme="minorHAnsi"/>
          <w:bCs/>
          <w:color w:val="000000" w:themeColor="text1"/>
          <w:sz w:val="28"/>
          <w:szCs w:val="28"/>
        </w:rPr>
        <w:t>»</w:t>
      </w:r>
      <w:r w:rsidRPr="00DB4EBE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:rsidR="00DB4EBE" w:rsidRDefault="00DB4EBE" w:rsidP="00DB4EBE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 w:rsidRPr="00DB4E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Награды и премии</w:t>
      </w:r>
    </w:p>
    <w:p w:rsidR="00DB4EBE" w:rsidRDefault="00DB4EBE" w:rsidP="00DB4EB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9" w:tooltip="Герой Социалистического Труда" w:history="1">
        <w:r>
          <w:rPr>
            <w:rStyle w:val="a8"/>
            <w:rFonts w:ascii="Arial" w:hAnsi="Arial" w:cs="Arial"/>
            <w:color w:val="0645AD"/>
            <w:sz w:val="21"/>
            <w:szCs w:val="21"/>
          </w:rPr>
          <w:t>Герой Социалистического Труда</w:t>
        </w:r>
      </w:hyperlink>
      <w:r>
        <w:rPr>
          <w:rFonts w:ascii="Arial" w:hAnsi="Arial" w:cs="Arial"/>
          <w:color w:val="202122"/>
          <w:sz w:val="21"/>
          <w:szCs w:val="21"/>
        </w:rPr>
        <w:t> (21.1.1988)</w:t>
      </w:r>
    </w:p>
    <w:p w:rsidR="00DB4EBE" w:rsidRDefault="00DB4EBE" w:rsidP="00DB4EB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0" w:tooltip="Орден Ленина" w:history="1">
        <w:r>
          <w:rPr>
            <w:rStyle w:val="a8"/>
            <w:rFonts w:ascii="Arial" w:hAnsi="Arial" w:cs="Arial"/>
            <w:color w:val="0645AD"/>
            <w:sz w:val="21"/>
            <w:szCs w:val="21"/>
          </w:rPr>
          <w:t>орден Ленина</w:t>
        </w:r>
      </w:hyperlink>
      <w:r>
        <w:rPr>
          <w:rFonts w:ascii="Arial" w:hAnsi="Arial" w:cs="Arial"/>
          <w:color w:val="202122"/>
          <w:sz w:val="21"/>
          <w:szCs w:val="21"/>
        </w:rPr>
        <w:t> (21.1.1988)</w:t>
      </w:r>
    </w:p>
    <w:p w:rsidR="00DB4EBE" w:rsidRDefault="00DB4EBE" w:rsidP="00DB4EB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1" w:tooltip="Орден Трудового Красного Знамени" w:history="1">
        <w:r>
          <w:rPr>
            <w:rStyle w:val="a8"/>
            <w:rFonts w:ascii="Arial" w:hAnsi="Arial" w:cs="Arial"/>
            <w:color w:val="0645AD"/>
            <w:sz w:val="21"/>
            <w:szCs w:val="21"/>
          </w:rPr>
          <w:t>орден Трудового Красного Знамени</w:t>
        </w:r>
      </w:hyperlink>
      <w:r>
        <w:rPr>
          <w:rFonts w:ascii="Arial" w:hAnsi="Arial" w:cs="Arial"/>
          <w:color w:val="202122"/>
          <w:sz w:val="21"/>
          <w:szCs w:val="21"/>
        </w:rPr>
        <w:t> (23.1.1978)</w:t>
      </w:r>
    </w:p>
    <w:p w:rsidR="00DB4EBE" w:rsidRDefault="00DB4EBE" w:rsidP="00DB4EB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2" w:tooltip="Орден " w:history="1">
        <w:r>
          <w:rPr>
            <w:rStyle w:val="a8"/>
            <w:rFonts w:ascii="Arial" w:hAnsi="Arial" w:cs="Arial"/>
            <w:color w:val="0645AD"/>
            <w:sz w:val="21"/>
            <w:szCs w:val="21"/>
          </w:rPr>
          <w:t>орден «Знак Почёта»</w:t>
        </w:r>
      </w:hyperlink>
    </w:p>
    <w:p w:rsidR="00DB4EBE" w:rsidRDefault="00DB4EBE" w:rsidP="00DB4EB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медали</w:t>
      </w:r>
    </w:p>
    <w:p w:rsidR="00DB4EBE" w:rsidRDefault="00DB4EBE" w:rsidP="00DB4EB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3" w:tooltip="Государственная премия СССР" w:history="1">
        <w:r>
          <w:rPr>
            <w:rStyle w:val="a8"/>
            <w:rFonts w:ascii="Arial" w:hAnsi="Arial" w:cs="Arial"/>
            <w:color w:val="0645AD"/>
            <w:sz w:val="21"/>
            <w:szCs w:val="21"/>
          </w:rPr>
          <w:t>Государственная премия СССР</w:t>
        </w:r>
      </w:hyperlink>
      <w:r>
        <w:rPr>
          <w:rFonts w:ascii="Arial" w:hAnsi="Arial" w:cs="Arial"/>
          <w:color w:val="202122"/>
          <w:sz w:val="21"/>
          <w:szCs w:val="21"/>
        </w:rPr>
        <w:t> (1979) — за сценарии фильмов «Любовь земная» (1974) и «Судьба» (1977)</w:t>
      </w:r>
    </w:p>
    <w:p w:rsidR="00DB4EBE" w:rsidRDefault="00DB4EBE" w:rsidP="00DB4EB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4" w:tooltip="Государственная премия РСФСР имени М. Горького" w:history="1">
        <w:r>
          <w:rPr>
            <w:rStyle w:val="a8"/>
            <w:rFonts w:ascii="Arial" w:hAnsi="Arial" w:cs="Arial"/>
            <w:color w:val="0645AD"/>
            <w:sz w:val="21"/>
            <w:szCs w:val="21"/>
          </w:rPr>
          <w:t>Государственная премия РСФСР имени М. Горького</w:t>
        </w:r>
      </w:hyperlink>
      <w:r>
        <w:rPr>
          <w:rFonts w:ascii="Arial" w:hAnsi="Arial" w:cs="Arial"/>
          <w:color w:val="202122"/>
          <w:sz w:val="21"/>
          <w:szCs w:val="21"/>
        </w:rPr>
        <w:t> (1974) — за роман «Судьба» (1972)</w:t>
      </w:r>
    </w:p>
    <w:p w:rsidR="00DB4EBE" w:rsidRDefault="00DB4EBE" w:rsidP="00DB4EB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5" w:tooltip="Международная премия имени М. А. Шолохова в области литературы и искусства" w:history="1">
        <w:r>
          <w:rPr>
            <w:rStyle w:val="a8"/>
            <w:rFonts w:ascii="Arial" w:hAnsi="Arial" w:cs="Arial"/>
            <w:color w:val="0645AD"/>
            <w:sz w:val="21"/>
            <w:szCs w:val="21"/>
          </w:rPr>
          <w:t>Международная премия имени М. А. Шолохова в области литературы и искусства</w:t>
        </w:r>
      </w:hyperlink>
    </w:p>
    <w:p w:rsidR="00DB4EBE" w:rsidRDefault="00DB4EBE" w:rsidP="00DB4EB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Почётный гражданин города Орёл (2000)</w:t>
      </w:r>
    </w:p>
    <w:p w:rsidR="00DB4EBE" w:rsidRDefault="00DB4EBE" w:rsidP="00DB4EB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6" w:tooltip="Почётный гражданин Брянской области" w:history="1">
        <w:r>
          <w:rPr>
            <w:rStyle w:val="a8"/>
            <w:rFonts w:ascii="Arial" w:hAnsi="Arial" w:cs="Arial"/>
            <w:color w:val="0645AD"/>
            <w:sz w:val="21"/>
            <w:szCs w:val="21"/>
          </w:rPr>
          <w:t>Почётный гражданин Брянской области</w:t>
        </w:r>
      </w:hyperlink>
    </w:p>
    <w:p w:rsidR="00DB4EBE" w:rsidRDefault="00DB4EBE" w:rsidP="00DB4EBE">
      <w:pPr>
        <w:tabs>
          <w:tab w:val="left" w:pos="1785"/>
        </w:tabs>
      </w:pPr>
    </w:p>
    <w:p w:rsidR="00DB4EBE" w:rsidRPr="00DB4EBE" w:rsidRDefault="00DB4EBE" w:rsidP="00DB4EBE">
      <w:pPr>
        <w:shd w:val="clear" w:color="auto" w:fill="FFFFFF"/>
        <w:spacing w:before="100" w:beforeAutospacing="1" w:after="24" w:line="240" w:lineRule="auto"/>
        <w:ind w:left="384"/>
        <w:rPr>
          <w:rFonts w:cstheme="minorHAnsi"/>
          <w:bCs/>
          <w:color w:val="000000" w:themeColor="text1"/>
          <w:sz w:val="28"/>
          <w:szCs w:val="28"/>
        </w:rPr>
      </w:pPr>
    </w:p>
    <w:p w:rsidR="00DB4EBE" w:rsidRPr="00F23CBD" w:rsidRDefault="00DB4EBE" w:rsidP="00F23CBD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F23CBD" w:rsidRPr="00F23CBD" w:rsidRDefault="00F23CBD" w:rsidP="00F23CB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color w:val="000000" w:themeColor="text1"/>
          <w:sz w:val="28"/>
          <w:szCs w:val="28"/>
        </w:rPr>
      </w:pPr>
    </w:p>
    <w:p w:rsidR="00312BCE" w:rsidRPr="00312BCE" w:rsidRDefault="00312BCE" w:rsidP="00312BCE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DB4EBE" w:rsidRDefault="0035645E" w:rsidP="00F23CB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35645E">
        <w:rPr>
          <w:rFonts w:eastAsia="Times New Roman" w:cstheme="minorHAnsi"/>
          <w:b/>
          <w:color w:val="000000"/>
          <w:sz w:val="28"/>
          <w:szCs w:val="28"/>
          <w:lang w:eastAsia="ru-RU"/>
        </w:rPr>
        <w:t>Источник</w:t>
      </w:r>
      <w:r w:rsidR="00DB4EBE">
        <w:rPr>
          <w:rFonts w:eastAsia="Times New Roman" w:cstheme="minorHAnsi"/>
          <w:b/>
          <w:color w:val="000000"/>
          <w:sz w:val="28"/>
          <w:szCs w:val="28"/>
          <w:lang w:eastAsia="ru-RU"/>
        </w:rPr>
        <w:t>и информации</w:t>
      </w:r>
      <w:r w:rsidRPr="0035645E">
        <w:rPr>
          <w:rFonts w:eastAsia="Times New Roman" w:cstheme="minorHAnsi"/>
          <w:b/>
          <w:color w:val="000000"/>
          <w:sz w:val="28"/>
          <w:szCs w:val="28"/>
          <w:lang w:eastAsia="ru-RU"/>
        </w:rPr>
        <w:t>:</w:t>
      </w:r>
    </w:p>
    <w:p w:rsidR="00DB4EBE" w:rsidRDefault="00DB4EBE" w:rsidP="00F23C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645E" w:rsidRPr="00DB4EBE" w:rsidRDefault="0035645E" w:rsidP="00F23CB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hyperlink r:id="rId17" w:history="1">
        <w:r w:rsidRPr="00F23CBD">
          <w:rPr>
            <w:rFonts w:eastAsia="Times New Roman" w:cstheme="minorHAnsi"/>
            <w:color w:val="0000FF"/>
            <w:sz w:val="28"/>
            <w:szCs w:val="28"/>
            <w:u w:val="single"/>
            <w:lang w:eastAsia="ru-RU"/>
          </w:rPr>
          <w:t>https://stuki-druki.com/authors/proskurin-petr-pisatel.php</w:t>
        </w:r>
      </w:hyperlink>
      <w:r w:rsidR="00F23CBD" w:rsidRPr="00F23CBD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F23CBD" w:rsidRPr="00F23CBD" w:rsidRDefault="00F23CBD" w:rsidP="00F23C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23CBD" w:rsidRDefault="00F23CBD" w:rsidP="008A37CF">
      <w:pPr>
        <w:tabs>
          <w:tab w:val="left" w:pos="1785"/>
        </w:tabs>
        <w:rPr>
          <w:rStyle w:val="a8"/>
          <w:rFonts w:cstheme="minorHAnsi"/>
          <w:sz w:val="28"/>
          <w:szCs w:val="28"/>
        </w:rPr>
      </w:pPr>
      <w:hyperlink r:id="rId18" w:history="1">
        <w:r w:rsidRPr="00F23CBD">
          <w:rPr>
            <w:rStyle w:val="a8"/>
            <w:rFonts w:cstheme="minorHAnsi"/>
            <w:sz w:val="28"/>
            <w:szCs w:val="28"/>
          </w:rPr>
          <w:t>https://proskurin.moy.su/index/pisatel_lirik/0-23</w:t>
        </w:r>
      </w:hyperlink>
    </w:p>
    <w:p w:rsidR="008A37CF" w:rsidRDefault="008A37CF" w:rsidP="008A37CF">
      <w:pPr>
        <w:tabs>
          <w:tab w:val="left" w:pos="1785"/>
        </w:tabs>
        <w:rPr>
          <w:rFonts w:eastAsia="Times New Roman" w:cstheme="minorHAnsi"/>
          <w:color w:val="0000FF"/>
          <w:sz w:val="28"/>
          <w:szCs w:val="28"/>
          <w:lang w:eastAsia="ru-RU"/>
        </w:rPr>
      </w:pPr>
      <w:hyperlink r:id="rId19" w:history="1">
        <w:r w:rsidRPr="008A37CF">
          <w:rPr>
            <w:rFonts w:eastAsia="Times New Roman" w:cstheme="minorHAnsi"/>
            <w:color w:val="0000FF"/>
            <w:sz w:val="28"/>
            <w:szCs w:val="28"/>
            <w:lang w:eastAsia="ru-RU"/>
          </w:rPr>
          <w:t>https://fb.ru/article/257008/proskurin-p-tr-lukich-semya-biografiya-tvorchestvo</w:t>
        </w:r>
      </w:hyperlink>
    </w:p>
    <w:p w:rsidR="003F0F37" w:rsidRPr="003F0F37" w:rsidRDefault="00DB4EBE" w:rsidP="00DB4EBE">
      <w:pPr>
        <w:tabs>
          <w:tab w:val="left" w:pos="1785"/>
        </w:tabs>
        <w:rPr>
          <w:rFonts w:cstheme="minorHAnsi"/>
          <w:b/>
          <w:color w:val="000000" w:themeColor="text1"/>
          <w:sz w:val="28"/>
          <w:szCs w:val="28"/>
        </w:rPr>
      </w:pPr>
      <w:hyperlink r:id="rId20" w:history="1">
        <w:r w:rsidRPr="00DB4EBE">
          <w:rPr>
            <w:rStyle w:val="a8"/>
            <w:sz w:val="28"/>
            <w:szCs w:val="28"/>
          </w:rPr>
          <w:t>https://ru.wikipedia.org/wiki/Проскурин,_Пётр_Лукич</w:t>
        </w:r>
      </w:hyperlink>
    </w:p>
    <w:sectPr w:rsidR="003F0F37" w:rsidRPr="003F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etite New">
    <w:panose1 w:val="00000000000000000000"/>
    <w:charset w:val="00"/>
    <w:family w:val="modern"/>
    <w:notTrueType/>
    <w:pitch w:val="variable"/>
    <w:sig w:usb0="80000227" w:usb1="5000000A" w:usb2="00000000" w:usb3="00000000" w:csb0="0000001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D60"/>
    <w:multiLevelType w:val="multilevel"/>
    <w:tmpl w:val="88E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55579"/>
    <w:multiLevelType w:val="multilevel"/>
    <w:tmpl w:val="8C04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8642B"/>
    <w:multiLevelType w:val="multilevel"/>
    <w:tmpl w:val="3572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67"/>
    <w:rsid w:val="00312BCE"/>
    <w:rsid w:val="0035645E"/>
    <w:rsid w:val="003F0F37"/>
    <w:rsid w:val="008A37CF"/>
    <w:rsid w:val="00A30067"/>
    <w:rsid w:val="00DB4EBE"/>
    <w:rsid w:val="00F23CBD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3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0F37"/>
    <w:rPr>
      <w:b/>
      <w:bCs/>
    </w:rPr>
  </w:style>
  <w:style w:type="paragraph" w:styleId="a6">
    <w:name w:val="Normal (Web)"/>
    <w:basedOn w:val="a"/>
    <w:uiPriority w:val="99"/>
    <w:semiHidden/>
    <w:unhideWhenUsed/>
    <w:rsid w:val="003F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F0F37"/>
    <w:rPr>
      <w:i/>
      <w:iCs/>
    </w:rPr>
  </w:style>
  <w:style w:type="character" w:styleId="a8">
    <w:name w:val="Hyperlink"/>
    <w:basedOn w:val="a0"/>
    <w:uiPriority w:val="99"/>
    <w:semiHidden/>
    <w:unhideWhenUsed/>
    <w:rsid w:val="003564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4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B4EBE"/>
  </w:style>
  <w:style w:type="character" w:customStyle="1" w:styleId="mw-editsection-bracket">
    <w:name w:val="mw-editsection-bracket"/>
    <w:basedOn w:val="a0"/>
    <w:rsid w:val="00DB4EBE"/>
  </w:style>
  <w:style w:type="character" w:customStyle="1" w:styleId="mw-editsection-divider">
    <w:name w:val="mw-editsection-divider"/>
    <w:basedOn w:val="a0"/>
    <w:rsid w:val="00DB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3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0F37"/>
    <w:rPr>
      <w:b/>
      <w:bCs/>
    </w:rPr>
  </w:style>
  <w:style w:type="paragraph" w:styleId="a6">
    <w:name w:val="Normal (Web)"/>
    <w:basedOn w:val="a"/>
    <w:uiPriority w:val="99"/>
    <w:semiHidden/>
    <w:unhideWhenUsed/>
    <w:rsid w:val="003F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F0F37"/>
    <w:rPr>
      <w:i/>
      <w:iCs/>
    </w:rPr>
  </w:style>
  <w:style w:type="character" w:styleId="a8">
    <w:name w:val="Hyperlink"/>
    <w:basedOn w:val="a0"/>
    <w:uiPriority w:val="99"/>
    <w:semiHidden/>
    <w:unhideWhenUsed/>
    <w:rsid w:val="003564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4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B4EBE"/>
  </w:style>
  <w:style w:type="character" w:customStyle="1" w:styleId="mw-editsection-bracket">
    <w:name w:val="mw-editsection-bracket"/>
    <w:basedOn w:val="a0"/>
    <w:rsid w:val="00DB4EBE"/>
  </w:style>
  <w:style w:type="character" w:customStyle="1" w:styleId="mw-editsection-divider">
    <w:name w:val="mw-editsection-divider"/>
    <w:basedOn w:val="a0"/>
    <w:rsid w:val="00DB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8%D1%81%D0%BB%D0%BE_%D0%B7%D0%B2%D0%B5%D1%80%D1%8F" TargetMode="External"/><Relationship Id="rId13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18" Type="http://schemas.openxmlformats.org/officeDocument/2006/relationships/hyperlink" Target="https://proskurin.moy.su/index/pisatel_lirik/0-2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1%D1%83%D0%B4%D1%8C%D0%B1%D0%B0_(%D1%80%D0%BE%D0%BC%D0%B0%D0%BD)" TargetMode="External"/><Relationship Id="rId12" Type="http://schemas.openxmlformats.org/officeDocument/2006/relationships/hyperlink" Target="https://ru.wikipedia.org/wiki/%D0%9E%D1%80%D0%B4%D0%B5%D0%BD_%C2%AB%D0%97%D0%BD%D0%B0%D0%BA_%D0%9F%D0%BE%D1%87%D1%91%D1%82%D0%B0%C2%BB" TargetMode="External"/><Relationship Id="rId17" Type="http://schemas.openxmlformats.org/officeDocument/2006/relationships/hyperlink" Target="https://stuki-druki.com/authors/proskurin-petr-pisatel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1%87%D1%91%D1%82%D0%BD%D1%8B%D0%B9_%D0%B3%D1%80%D0%B0%D0%B6%D0%B4%D0%B0%D0%BD%D0%B8%D0%BD_%D0%91%D1%80%D1%8F%D0%BD%D1%81%D0%BA%D0%BE%D0%B9_%D0%BE%D0%B1%D0%BB%D0%B0%D1%81%D1%82%D0%B8" TargetMode="External"/><Relationship Id="rId20" Type="http://schemas.openxmlformats.org/officeDocument/2006/relationships/hyperlink" Target="https://ru.wikipedia.org/wiki/&#1055;&#1088;&#1086;&#1089;&#1082;&#1091;&#1088;&#1080;&#1085;,_&#1055;&#1105;&#1090;&#1088;_&#1051;&#1091;&#1082;&#1080;&#1095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0%B6%D0%B4%D1%83%D0%BD%D0%B0%D1%80%D0%BE%D0%B4%D0%BD%D0%B0%D1%8F_%D0%BF%D1%80%D0%B5%D0%BC%D0%B8%D1%8F_%D0%B8%D0%BC%D0%B5%D0%BD%D0%B8_%D0%9C._%D0%90._%D0%A8%D0%BE%D0%BB%D0%BE%D1%85%D0%BE%D0%B2%D0%B0_%D0%B2_%D0%BE%D0%B1%D0%BB%D0%B0%D1%81%D1%82%D0%B8_%D0%BB%D0%B8%D1%82%D0%B5%D1%80%D0%B0%D1%82%D1%83%D1%80%D1%8B_%D0%B8_%D0%B8%D1%81%D0%BA%D1%83%D1%81%D1%81%D1%82%D0%B2%D0%B0" TargetMode="External"/><Relationship Id="rId10" Type="http://schemas.openxmlformats.org/officeDocument/2006/relationships/hyperlink" Target="https://ru.wikipedia.org/wiki/%D0%9E%D1%80%D0%B4%D0%B5%D0%BD_%D0%9B%D0%B5%D0%BD%D0%B8%D0%BD%D0%B0" TargetMode="External"/><Relationship Id="rId19" Type="http://schemas.openxmlformats.org/officeDocument/2006/relationships/hyperlink" Target="https://fb.ru/article/257008/proskurin-p-tr-lukich-semya-biografiya-tvorche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4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9C._%D0%93%D0%BE%D1%80%D1%8C%D0%BA%D0%BE%D0%B3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2023-01-11T11:31:00Z</dcterms:created>
  <dcterms:modified xsi:type="dcterms:W3CDTF">2023-01-11T12:24:00Z</dcterms:modified>
</cp:coreProperties>
</file>