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70" w:rsidRPr="00B71A70" w:rsidRDefault="00B71A70" w:rsidP="00B71A7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71A70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9FDC4C0" wp14:editId="1771F516">
            <wp:simplePos x="0" y="0"/>
            <wp:positionH relativeFrom="column">
              <wp:posOffset>-212725</wp:posOffset>
            </wp:positionH>
            <wp:positionV relativeFrom="paragraph">
              <wp:posOffset>-161925</wp:posOffset>
            </wp:positionV>
            <wp:extent cx="2782570" cy="1808480"/>
            <wp:effectExtent l="0" t="0" r="0" b="1270"/>
            <wp:wrapTight wrapText="bothSides">
              <wp:wrapPolygon edited="0">
                <wp:start x="0" y="0"/>
                <wp:lineTo x="0" y="21388"/>
                <wp:lineTo x="21442" y="21388"/>
                <wp:lineTo x="214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_29_july_cov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1A70">
        <w:rPr>
          <w:rFonts w:ascii="Times New Roman" w:eastAsia="Times New Roman" w:hAnsi="Times New Roman" w:cs="Times New Roman"/>
          <w:b/>
          <w:color w:val="000000"/>
          <w:lang w:eastAsia="ru-RU"/>
        </w:rPr>
        <w:t>Ежегодно 7 июля отмечается День воинской славы России — </w:t>
      </w:r>
      <w:r w:rsidRPr="00B71A7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День победы русского флота над турецким флотом в Чесменском сражении (1770 год)</w:t>
      </w:r>
      <w:r w:rsidRPr="00B71A70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B71A70" w:rsidRPr="00B71A70" w:rsidRDefault="00B71A70" w:rsidP="00B71A70">
      <w:pPr>
        <w:spacing w:after="19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71A70">
        <w:rPr>
          <w:rFonts w:ascii="Times New Roman" w:eastAsia="Times New Roman" w:hAnsi="Times New Roman" w:cs="Times New Roman"/>
          <w:b/>
          <w:color w:val="000000"/>
          <w:lang w:eastAsia="ru-RU"/>
        </w:rPr>
        <w:t>Дата, ставшая поистине исторической для российского флота, появилась в официальном календаре российских праздников в 2012 году, когда в Федеральный закон «О днях воинской славы и памятных датах России» были внесены соответствующие изменения.</w:t>
      </w:r>
    </w:p>
    <w:p w:rsidR="00B71A70" w:rsidRPr="00B71A70" w:rsidRDefault="00B71A70" w:rsidP="00B71A7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71A70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82A01AA" wp14:editId="6E8EAB33">
            <wp:simplePos x="0" y="0"/>
            <wp:positionH relativeFrom="column">
              <wp:posOffset>3161030</wp:posOffset>
            </wp:positionH>
            <wp:positionV relativeFrom="paragraph">
              <wp:posOffset>-3816985</wp:posOffset>
            </wp:positionV>
            <wp:extent cx="2782570" cy="1808480"/>
            <wp:effectExtent l="0" t="0" r="0" b="1270"/>
            <wp:wrapTight wrapText="bothSides">
              <wp:wrapPolygon edited="0">
                <wp:start x="0" y="0"/>
                <wp:lineTo x="0" y="21388"/>
                <wp:lineTo x="21442" y="21388"/>
                <wp:lineTo x="214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_29_july_cov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Pr="00B71A70">
          <w:rPr>
            <w:rFonts w:ascii="Times New Roman" w:eastAsia="Times New Roman" w:hAnsi="Times New Roman" w:cs="Times New Roman"/>
            <w:b/>
            <w:color w:val="288213"/>
            <w:u w:val="single"/>
            <w:bdr w:val="none" w:sz="0" w:space="0" w:color="auto" w:frame="1"/>
            <w:lang w:eastAsia="ru-RU"/>
          </w:rPr>
          <w:t>Чесменская битва</w:t>
        </w:r>
      </w:hyperlink>
      <w:r w:rsidRPr="00B71A70">
        <w:rPr>
          <w:rFonts w:ascii="Times New Roman" w:eastAsia="Times New Roman" w:hAnsi="Times New Roman" w:cs="Times New Roman"/>
          <w:b/>
          <w:color w:val="000000"/>
          <w:lang w:eastAsia="ru-RU"/>
        </w:rPr>
        <w:t>, память которой отныне увековечена в списке памятных дат, произошла (24-26 июня) 5–</w:t>
      </w:r>
      <w:hyperlink r:id="rId8" w:history="1">
        <w:r w:rsidRPr="00B71A70">
          <w:rPr>
            <w:rFonts w:ascii="Times New Roman" w:eastAsia="Times New Roman" w:hAnsi="Times New Roman" w:cs="Times New Roman"/>
            <w:b/>
            <w:color w:val="288213"/>
            <w:u w:val="single"/>
            <w:bdr w:val="none" w:sz="0" w:space="0" w:color="auto" w:frame="1"/>
            <w:lang w:eastAsia="ru-RU"/>
          </w:rPr>
          <w:t>7 июля</w:t>
        </w:r>
      </w:hyperlink>
      <w:r w:rsidRPr="00B71A70">
        <w:rPr>
          <w:rFonts w:ascii="Times New Roman" w:eastAsia="Times New Roman" w:hAnsi="Times New Roman" w:cs="Times New Roman"/>
          <w:b/>
          <w:color w:val="000000"/>
          <w:lang w:eastAsia="ru-RU"/>
        </w:rPr>
        <w:t> 1770 года в Чесменской бухте на западном побережье Турции. В ходе русско-турецкой войны (1768—1774 годов) несколько эскадр Балтийского флота отправились в Средиземное море, чтобы отвлечь противника от Черноморского флота. Две российские эскадры под общим командованием графа Алексея Орлова обнаружили турецкие корабли на рейде Чесменской бухты.</w:t>
      </w:r>
      <w:r w:rsidRPr="00B71A70">
        <w:rPr>
          <w:rFonts w:ascii="Times New Roman" w:hAnsi="Times New Roman" w:cs="Times New Roman"/>
          <w:b/>
          <w:color w:val="000000"/>
        </w:rPr>
        <w:t xml:space="preserve"> </w:t>
      </w:r>
      <w:r w:rsidRPr="00B71A70">
        <w:rPr>
          <w:rFonts w:ascii="Times New Roman" w:hAnsi="Times New Roman" w:cs="Times New Roman"/>
          <w:b/>
          <w:color w:val="000000"/>
        </w:rPr>
        <w:t xml:space="preserve">Две русские эскадры включали в себя девять линейных кораблей, три фрегата, бомбардирский корабль и около двух десятков вспомогательных судов. Турецкий флот, находившийся в Чесменской бухте, состоял из 16 линейных кораблей, шести </w:t>
      </w:r>
      <w:r w:rsidRPr="00B71A70">
        <w:rPr>
          <w:rFonts w:ascii="Times New Roman" w:eastAsia="Times New Roman" w:hAnsi="Times New Roman" w:cs="Times New Roman"/>
          <w:b/>
          <w:color w:val="000000"/>
          <w:lang w:eastAsia="ru-RU"/>
        </w:rPr>
        <w:t>Ежегодно 7 июля отмечается День воинской славы России — </w:t>
      </w:r>
      <w:r w:rsidRPr="00B71A7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День победы русского флота над турецким флотом в Чесменском сражении (1770 год)</w:t>
      </w:r>
      <w:r w:rsidRPr="00B71A70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B71A70" w:rsidRPr="00B71A70" w:rsidRDefault="00B71A70" w:rsidP="00B71A70">
      <w:pPr>
        <w:spacing w:after="19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71A70">
        <w:rPr>
          <w:rFonts w:ascii="Times New Roman" w:eastAsia="Times New Roman" w:hAnsi="Times New Roman" w:cs="Times New Roman"/>
          <w:b/>
          <w:color w:val="000000"/>
          <w:lang w:eastAsia="ru-RU"/>
        </w:rPr>
        <w:t>Дата, ставшая поистине исторической для российского флота, появилась в официальном календаре российских праздников в 2012 году, когда в Федеральный закон «О днях воинской славы и памятных датах России» были внесены соответствующие изменения.</w:t>
      </w:r>
    </w:p>
    <w:p w:rsidR="00B71A70" w:rsidRPr="00B71A70" w:rsidRDefault="00B71A70" w:rsidP="00B71A7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71A70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131D71DD" wp14:editId="6BA5E534">
            <wp:simplePos x="0" y="0"/>
            <wp:positionH relativeFrom="column">
              <wp:posOffset>3161030</wp:posOffset>
            </wp:positionH>
            <wp:positionV relativeFrom="paragraph">
              <wp:posOffset>-3816985</wp:posOffset>
            </wp:positionV>
            <wp:extent cx="2782570" cy="1808480"/>
            <wp:effectExtent l="0" t="0" r="0" b="1270"/>
            <wp:wrapTight wrapText="bothSides">
              <wp:wrapPolygon edited="0">
                <wp:start x="0" y="0"/>
                <wp:lineTo x="0" y="21388"/>
                <wp:lineTo x="21442" y="21388"/>
                <wp:lineTo x="2144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_29_july_cov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Pr="00B71A70">
          <w:rPr>
            <w:rFonts w:ascii="Times New Roman" w:eastAsia="Times New Roman" w:hAnsi="Times New Roman" w:cs="Times New Roman"/>
            <w:b/>
            <w:color w:val="288213"/>
            <w:u w:val="single"/>
            <w:bdr w:val="none" w:sz="0" w:space="0" w:color="auto" w:frame="1"/>
            <w:lang w:eastAsia="ru-RU"/>
          </w:rPr>
          <w:t>Чесменская битва</w:t>
        </w:r>
      </w:hyperlink>
      <w:r w:rsidRPr="00B71A70">
        <w:rPr>
          <w:rFonts w:ascii="Times New Roman" w:eastAsia="Times New Roman" w:hAnsi="Times New Roman" w:cs="Times New Roman"/>
          <w:b/>
          <w:color w:val="000000"/>
          <w:lang w:eastAsia="ru-RU"/>
        </w:rPr>
        <w:t>, память которой отныне увековечена в списке памятных дат, произошла (24-26 июня) 5–</w:t>
      </w:r>
      <w:hyperlink r:id="rId10" w:history="1">
        <w:r w:rsidRPr="00B71A70">
          <w:rPr>
            <w:rFonts w:ascii="Times New Roman" w:eastAsia="Times New Roman" w:hAnsi="Times New Roman" w:cs="Times New Roman"/>
            <w:b/>
            <w:color w:val="288213"/>
            <w:u w:val="single"/>
            <w:bdr w:val="none" w:sz="0" w:space="0" w:color="auto" w:frame="1"/>
            <w:lang w:eastAsia="ru-RU"/>
          </w:rPr>
          <w:t>7 июля</w:t>
        </w:r>
      </w:hyperlink>
      <w:r w:rsidRPr="00B71A70">
        <w:rPr>
          <w:rFonts w:ascii="Times New Roman" w:eastAsia="Times New Roman" w:hAnsi="Times New Roman" w:cs="Times New Roman"/>
          <w:b/>
          <w:color w:val="000000"/>
          <w:lang w:eastAsia="ru-RU"/>
        </w:rPr>
        <w:t> 1770 года в Чесменской бухте на западном побережье Турции. В ходе русско-турецкой войны (1768—1774 годов) несколько эскадр Балтийского флота отправились в Средиземное море, чтобы отвлечь противника от Черноморского флота. Две российские эскадры под общим командованием графа Алексея Орлова обнаружили турецкие корабли на рейде Чесменской бухты.</w:t>
      </w:r>
      <w:r w:rsidRPr="00B71A70">
        <w:rPr>
          <w:rFonts w:ascii="Times New Roman" w:hAnsi="Times New Roman" w:cs="Times New Roman"/>
          <w:b/>
          <w:color w:val="000000"/>
        </w:rPr>
        <w:t xml:space="preserve"> Две русские эскадры включали в себя девять линейных кораблей, три фрегата, бомбардирский корабль и около двух десятков вспомогательных судов. Турецкий флот, находившийся в Чесменской бухте, состоял из 16 линейных кораблей, шести </w:t>
      </w:r>
      <w:r w:rsidRPr="00B71A70">
        <w:rPr>
          <w:b/>
          <w:color w:val="000000"/>
        </w:rPr>
        <w:t xml:space="preserve"> </w:t>
      </w:r>
      <w:r w:rsidRPr="00B71A70">
        <w:rPr>
          <w:rFonts w:ascii="Times New Roman" w:eastAsia="Times New Roman" w:hAnsi="Times New Roman" w:cs="Times New Roman"/>
          <w:b/>
          <w:color w:val="000000"/>
          <w:lang w:eastAsia="ru-RU"/>
        </w:rPr>
        <w:t>Ежегодно 7 июля отмечается День воинской славы России — </w:t>
      </w:r>
      <w:r w:rsidRPr="00B71A7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День победы русского флота над турецким флотом в Чесменском сражении (1770 год)</w:t>
      </w:r>
      <w:r w:rsidRPr="00B71A70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B71A70" w:rsidRPr="00B71A70" w:rsidRDefault="00B71A70" w:rsidP="00B71A70">
      <w:pPr>
        <w:spacing w:after="19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71A70">
        <w:rPr>
          <w:rFonts w:ascii="Times New Roman" w:eastAsia="Times New Roman" w:hAnsi="Times New Roman" w:cs="Times New Roman"/>
          <w:b/>
          <w:color w:val="000000"/>
          <w:lang w:eastAsia="ru-RU"/>
        </w:rPr>
        <w:t>Дата, ставшая поистине исторической для российского флота, появилась в официальном календаре российских праздников в 2012 году, когда в Федеральный закон «О днях воинской славы и памятных датах России» были внесены соответствующие изменения.</w:t>
      </w:r>
    </w:p>
    <w:p w:rsidR="00B71A70" w:rsidRPr="00B71A70" w:rsidRDefault="00B71A70" w:rsidP="00B71A70">
      <w:pPr>
        <w:pStyle w:val="a5"/>
        <w:shd w:val="clear" w:color="auto" w:fill="FBFBFB"/>
        <w:spacing w:before="0" w:beforeAutospacing="0" w:after="195" w:afterAutospacing="0"/>
        <w:jc w:val="both"/>
        <w:textAlignment w:val="baseline"/>
        <w:rPr>
          <w:b/>
          <w:color w:val="000000"/>
          <w:sz w:val="22"/>
          <w:szCs w:val="22"/>
        </w:rPr>
      </w:pPr>
      <w:hyperlink r:id="rId11" w:history="1">
        <w:r w:rsidRPr="00B71A70">
          <w:rPr>
            <w:b/>
            <w:color w:val="288213"/>
            <w:sz w:val="22"/>
            <w:szCs w:val="22"/>
            <w:u w:val="single"/>
            <w:bdr w:val="none" w:sz="0" w:space="0" w:color="auto" w:frame="1"/>
          </w:rPr>
          <w:t>Чесменская битва</w:t>
        </w:r>
      </w:hyperlink>
      <w:r w:rsidRPr="00B71A70">
        <w:rPr>
          <w:b/>
          <w:color w:val="000000"/>
          <w:sz w:val="22"/>
          <w:szCs w:val="22"/>
        </w:rPr>
        <w:t>, память которой отныне увековечена в списке памятных дат, произошла (24-26 июня) 5–</w:t>
      </w:r>
      <w:hyperlink r:id="rId12" w:history="1">
        <w:r w:rsidRPr="00B71A70">
          <w:rPr>
            <w:b/>
            <w:color w:val="288213"/>
            <w:sz w:val="22"/>
            <w:szCs w:val="22"/>
            <w:u w:val="single"/>
            <w:bdr w:val="none" w:sz="0" w:space="0" w:color="auto" w:frame="1"/>
          </w:rPr>
          <w:t>7 июля</w:t>
        </w:r>
      </w:hyperlink>
      <w:r w:rsidRPr="00B71A70">
        <w:rPr>
          <w:b/>
          <w:color w:val="000000"/>
          <w:sz w:val="22"/>
          <w:szCs w:val="22"/>
        </w:rPr>
        <w:t xml:space="preserve"> 1770 года в Чесменской бухте на западном побережье Турции. В ходе русско-турецкой войны (1768—1774 годов) несколько эскадр Балтийского флота отправились в Средиземное море, чтобы отвлечь противника от Черноморского флота. Две российские эскадры под общим командованием графа Алексея Орлова обнаружили турецкие корабли на рейде Чесменской бухты. Две русские эскадры включали в себя девять линейных кораблей, три фрегата, бомбардирский корабль и около двух десятков вспомогательных судов. Турецкий флот, находившийся в Чесменской бухте, состоял из 16 линейных кораблей, шести </w:t>
      </w:r>
      <w:r w:rsidRPr="00B71A70">
        <w:rPr>
          <w:b/>
          <w:color w:val="000000"/>
          <w:sz w:val="22"/>
          <w:szCs w:val="22"/>
        </w:rPr>
        <w:lastRenderedPageBreak/>
        <w:t>фрегатов, шести шебек (парусно-гребных судов), 13 галер и 32 малых судов.</w:t>
      </w:r>
    </w:p>
    <w:p w:rsidR="00B71A70" w:rsidRPr="00B71A70" w:rsidRDefault="00B71A70" w:rsidP="00B71A70">
      <w:pPr>
        <w:pStyle w:val="a5"/>
        <w:shd w:val="clear" w:color="auto" w:fill="FBFBFB"/>
        <w:spacing w:before="0" w:beforeAutospacing="0" w:after="195" w:afterAutospacing="0"/>
        <w:jc w:val="both"/>
        <w:textAlignment w:val="baseline"/>
        <w:rPr>
          <w:b/>
          <w:color w:val="000000"/>
          <w:sz w:val="22"/>
          <w:szCs w:val="22"/>
        </w:rPr>
      </w:pPr>
      <w:r w:rsidRPr="00B71A70">
        <w:rPr>
          <w:b/>
          <w:color w:val="000000"/>
          <w:sz w:val="22"/>
          <w:szCs w:val="22"/>
        </w:rPr>
        <w:t xml:space="preserve">Бой начался в 11 часов 30 минут 5 июля в </w:t>
      </w:r>
      <w:proofErr w:type="spellStart"/>
      <w:r w:rsidRPr="00B71A70">
        <w:rPr>
          <w:b/>
          <w:color w:val="000000"/>
          <w:sz w:val="22"/>
          <w:szCs w:val="22"/>
        </w:rPr>
        <w:t>Хиосском</w:t>
      </w:r>
      <w:proofErr w:type="spellEnd"/>
      <w:r w:rsidRPr="00B71A70">
        <w:rPr>
          <w:b/>
          <w:color w:val="000000"/>
          <w:sz w:val="22"/>
          <w:szCs w:val="22"/>
        </w:rPr>
        <w:t xml:space="preserve"> проливе и вошел в историю как </w:t>
      </w:r>
      <w:proofErr w:type="spellStart"/>
      <w:r w:rsidRPr="00B71A70">
        <w:rPr>
          <w:b/>
          <w:color w:val="000000"/>
          <w:sz w:val="22"/>
          <w:szCs w:val="22"/>
        </w:rPr>
        <w:t>Хиосское</w:t>
      </w:r>
      <w:proofErr w:type="spellEnd"/>
      <w:r w:rsidRPr="00B71A70">
        <w:rPr>
          <w:b/>
          <w:color w:val="000000"/>
          <w:sz w:val="22"/>
          <w:szCs w:val="22"/>
        </w:rPr>
        <w:t xml:space="preserve"> сражение. «Святой </w:t>
      </w:r>
      <w:proofErr w:type="spellStart"/>
      <w:r w:rsidRPr="00B71A70">
        <w:rPr>
          <w:b/>
          <w:color w:val="000000"/>
          <w:sz w:val="22"/>
          <w:szCs w:val="22"/>
        </w:rPr>
        <w:t>Евстафий</w:t>
      </w:r>
      <w:proofErr w:type="spellEnd"/>
      <w:r w:rsidRPr="00B71A70">
        <w:rPr>
          <w:b/>
          <w:color w:val="000000"/>
          <w:sz w:val="22"/>
          <w:szCs w:val="22"/>
        </w:rPr>
        <w:t xml:space="preserve">» под командованием адмирала Григория </w:t>
      </w:r>
      <w:proofErr w:type="spellStart"/>
      <w:r w:rsidRPr="00B71A70">
        <w:rPr>
          <w:b/>
          <w:color w:val="000000"/>
          <w:sz w:val="22"/>
          <w:szCs w:val="22"/>
        </w:rPr>
        <w:t>Спиридова</w:t>
      </w:r>
      <w:proofErr w:type="spellEnd"/>
      <w:r w:rsidRPr="00B71A70">
        <w:rPr>
          <w:b/>
          <w:color w:val="000000"/>
          <w:sz w:val="22"/>
          <w:szCs w:val="22"/>
        </w:rPr>
        <w:t xml:space="preserve"> атаковал флагманский корабль турецкой эскадры «Реал Мустафа». После того как горящая мачта «Реал Мустафы» упала на «Святого </w:t>
      </w:r>
      <w:proofErr w:type="spellStart"/>
      <w:r w:rsidRPr="00B71A70">
        <w:rPr>
          <w:b/>
          <w:color w:val="000000"/>
          <w:sz w:val="22"/>
          <w:szCs w:val="22"/>
        </w:rPr>
        <w:t>Евстафия</w:t>
      </w:r>
      <w:proofErr w:type="spellEnd"/>
      <w:r w:rsidRPr="00B71A70">
        <w:rPr>
          <w:b/>
          <w:color w:val="000000"/>
          <w:sz w:val="22"/>
          <w:szCs w:val="22"/>
        </w:rPr>
        <w:t>», взорвался сначала русский флагман, а затем и турецкий. К 14 часам турки уже отступили в Чесменскую бухту — под прикрытие береговых батарей.</w:t>
      </w:r>
    </w:p>
    <w:p w:rsidR="00B71A70" w:rsidRDefault="00B71A70" w:rsidP="00B71A70">
      <w:pPr>
        <w:pStyle w:val="a5"/>
        <w:shd w:val="clear" w:color="auto" w:fill="FBFBFB"/>
        <w:spacing w:before="0" w:beforeAutospacing="0" w:after="195" w:afterAutospacing="0"/>
        <w:jc w:val="both"/>
        <w:textAlignment w:val="baseline"/>
        <w:rPr>
          <w:rFonts w:ascii="Helvetica" w:hAnsi="Helvetica"/>
          <w:color w:val="000000"/>
        </w:rPr>
      </w:pPr>
      <w:r w:rsidRPr="00B71A70">
        <w:rPr>
          <w:b/>
          <w:color w:val="000000"/>
          <w:sz w:val="22"/>
          <w:szCs w:val="22"/>
        </w:rPr>
        <w:t>В течение следующего дня российские корабли обстреливали противника с большого расстояния, а к вечеру несколько кораблей встали на якоря перед входом в бухту и вступили в бой с турецкими судами. В половине второго ночи один из линейных кораблей противника взорвался. Бой продолжался до восьми утра и окончился большими потерями с обеих сторон. Однако победа осталась за русским флотом.</w:t>
      </w:r>
    </w:p>
    <w:p w:rsidR="00B71A70" w:rsidRPr="00B71A70" w:rsidRDefault="00B71A70" w:rsidP="00B71A70">
      <w:pPr>
        <w:pStyle w:val="a5"/>
        <w:shd w:val="clear" w:color="auto" w:fill="FBFBFB"/>
        <w:spacing w:before="0" w:beforeAutospacing="0" w:after="195" w:afterAutospacing="0"/>
        <w:jc w:val="both"/>
        <w:textAlignment w:val="baseline"/>
        <w:rPr>
          <w:b/>
          <w:color w:val="000000"/>
          <w:sz w:val="22"/>
          <w:szCs w:val="22"/>
        </w:rPr>
      </w:pPr>
      <w:r>
        <w:rPr>
          <w:rFonts w:ascii="Arial" w:hAnsi="Arial" w:cs="Arial"/>
          <w:noProof/>
          <w:color w:val="0000FF"/>
          <w:sz w:val="20"/>
          <w:szCs w:val="20"/>
          <w:u w:val="single"/>
        </w:rPr>
        <w:lastRenderedPageBreak/>
        <w:drawing>
          <wp:anchor distT="0" distB="0" distL="114300" distR="114300" simplePos="0" relativeHeight="251666432" behindDoc="1" locked="0" layoutInCell="1" allowOverlap="1" wp14:anchorId="3A5BF823" wp14:editId="754B173A">
            <wp:simplePos x="0" y="0"/>
            <wp:positionH relativeFrom="column">
              <wp:posOffset>-45720</wp:posOffset>
            </wp:positionH>
            <wp:positionV relativeFrom="paragraph">
              <wp:posOffset>80645</wp:posOffset>
            </wp:positionV>
            <wp:extent cx="2748280" cy="2132330"/>
            <wp:effectExtent l="0" t="0" r="0" b="1270"/>
            <wp:wrapTight wrapText="bothSides">
              <wp:wrapPolygon edited="0">
                <wp:start x="0" y="0"/>
                <wp:lineTo x="0" y="21420"/>
                <wp:lineTo x="21410" y="21420"/>
                <wp:lineTo x="21410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1A70">
        <w:rPr>
          <w:b/>
          <w:color w:val="000000"/>
          <w:sz w:val="22"/>
          <w:szCs w:val="22"/>
        </w:rPr>
        <w:t>фрегатов, шести шебек (парусно-гребных судов), 13 галер и 32 малых судов.</w:t>
      </w:r>
    </w:p>
    <w:p w:rsidR="00B71A70" w:rsidRPr="00B71A70" w:rsidRDefault="00B71A70" w:rsidP="00B71A70">
      <w:pPr>
        <w:pStyle w:val="a5"/>
        <w:shd w:val="clear" w:color="auto" w:fill="FBFBFB"/>
        <w:spacing w:before="0" w:beforeAutospacing="0" w:after="195" w:afterAutospacing="0"/>
        <w:jc w:val="both"/>
        <w:textAlignment w:val="baseline"/>
        <w:rPr>
          <w:b/>
          <w:color w:val="000000"/>
          <w:sz w:val="22"/>
          <w:szCs w:val="22"/>
        </w:rPr>
      </w:pPr>
      <w:r w:rsidRPr="00B71A70">
        <w:rPr>
          <w:b/>
          <w:color w:val="000000"/>
          <w:sz w:val="22"/>
          <w:szCs w:val="22"/>
        </w:rPr>
        <w:t xml:space="preserve">Бой начался в 11 часов 30 минут 5 июля в </w:t>
      </w:r>
      <w:proofErr w:type="spellStart"/>
      <w:r w:rsidRPr="00B71A70">
        <w:rPr>
          <w:b/>
          <w:color w:val="000000"/>
          <w:sz w:val="22"/>
          <w:szCs w:val="22"/>
        </w:rPr>
        <w:t>Хиосском</w:t>
      </w:r>
      <w:proofErr w:type="spellEnd"/>
      <w:r w:rsidRPr="00B71A70">
        <w:rPr>
          <w:b/>
          <w:color w:val="000000"/>
          <w:sz w:val="22"/>
          <w:szCs w:val="22"/>
        </w:rPr>
        <w:t xml:space="preserve"> проливе и вошел в историю как </w:t>
      </w:r>
      <w:proofErr w:type="spellStart"/>
      <w:r w:rsidRPr="00B71A70">
        <w:rPr>
          <w:b/>
          <w:color w:val="000000"/>
          <w:sz w:val="22"/>
          <w:szCs w:val="22"/>
        </w:rPr>
        <w:t>Хиосское</w:t>
      </w:r>
      <w:proofErr w:type="spellEnd"/>
      <w:r w:rsidRPr="00B71A70">
        <w:rPr>
          <w:b/>
          <w:color w:val="000000"/>
          <w:sz w:val="22"/>
          <w:szCs w:val="22"/>
        </w:rPr>
        <w:t xml:space="preserve"> сражение. «Святой </w:t>
      </w:r>
      <w:proofErr w:type="spellStart"/>
      <w:r w:rsidRPr="00B71A70">
        <w:rPr>
          <w:b/>
          <w:color w:val="000000"/>
          <w:sz w:val="22"/>
          <w:szCs w:val="22"/>
        </w:rPr>
        <w:t>Евстафий</w:t>
      </w:r>
      <w:proofErr w:type="spellEnd"/>
      <w:r w:rsidRPr="00B71A70">
        <w:rPr>
          <w:b/>
          <w:color w:val="000000"/>
          <w:sz w:val="22"/>
          <w:szCs w:val="22"/>
        </w:rPr>
        <w:t xml:space="preserve">» под командованием адмирала Григория </w:t>
      </w:r>
      <w:proofErr w:type="spellStart"/>
      <w:r w:rsidRPr="00B71A70">
        <w:rPr>
          <w:b/>
          <w:color w:val="000000"/>
          <w:sz w:val="22"/>
          <w:szCs w:val="22"/>
        </w:rPr>
        <w:t>Спиридова</w:t>
      </w:r>
      <w:proofErr w:type="spellEnd"/>
      <w:r w:rsidRPr="00B71A70">
        <w:rPr>
          <w:b/>
          <w:color w:val="000000"/>
          <w:sz w:val="22"/>
          <w:szCs w:val="22"/>
        </w:rPr>
        <w:t xml:space="preserve"> атаковал флагманский корабль турецкой эскадры «Реал Мустафа». После того как горящая мачта «Реал Мустафы» упала на «Святого </w:t>
      </w:r>
      <w:proofErr w:type="spellStart"/>
      <w:r w:rsidRPr="00B71A70">
        <w:rPr>
          <w:b/>
          <w:color w:val="000000"/>
          <w:sz w:val="22"/>
          <w:szCs w:val="22"/>
        </w:rPr>
        <w:t>Евстафия</w:t>
      </w:r>
      <w:proofErr w:type="spellEnd"/>
      <w:r w:rsidRPr="00B71A70">
        <w:rPr>
          <w:b/>
          <w:color w:val="000000"/>
          <w:sz w:val="22"/>
          <w:szCs w:val="22"/>
        </w:rPr>
        <w:t>», взорвался сначала русский флагман, а затем и турецкий. К 14 часам турки уже отступили в Чесменскую бухту — под прикрытие береговых батарей.</w:t>
      </w:r>
    </w:p>
    <w:p w:rsidR="00B71A70" w:rsidRDefault="00B71A70" w:rsidP="00B71A70">
      <w:pPr>
        <w:pStyle w:val="a5"/>
        <w:shd w:val="clear" w:color="auto" w:fill="FBFBFB"/>
        <w:spacing w:before="0" w:beforeAutospacing="0" w:after="195" w:afterAutospacing="0"/>
        <w:jc w:val="both"/>
        <w:textAlignment w:val="baseline"/>
        <w:rPr>
          <w:rFonts w:ascii="Helvetica" w:hAnsi="Helvetica"/>
          <w:color w:val="000000"/>
        </w:rPr>
      </w:pPr>
      <w:r w:rsidRPr="00B71A70">
        <w:rPr>
          <w:b/>
          <w:color w:val="000000"/>
          <w:sz w:val="22"/>
          <w:szCs w:val="22"/>
        </w:rPr>
        <w:t>В течение следующего дня российские корабли обстреливали противника с большого расстояния, а к вечеру несколько кораблей встали на якоря перед входом в бухту и вступили в бой с турецкими судами. В половине второго ночи один из линейных кораблей противника взорвался. Бой продолжался до восьми утра и окончился большими потерями с обеих сторон. Однако победа осталась за русским флотом.</w:t>
      </w:r>
    </w:p>
    <w:p w:rsidR="00B71A70" w:rsidRPr="00B71A70" w:rsidRDefault="00B71A70" w:rsidP="00B71A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0"/>
          <w:szCs w:val="20"/>
          <w:u w:val="single"/>
          <w:lang w:eastAsia="ru-RU"/>
        </w:rPr>
        <w:drawing>
          <wp:anchor distT="0" distB="0" distL="114300" distR="114300" simplePos="0" relativeHeight="251668480" behindDoc="1" locked="0" layoutInCell="1" allowOverlap="1" wp14:anchorId="49375CB2" wp14:editId="6BEBEE14">
            <wp:simplePos x="0" y="0"/>
            <wp:positionH relativeFrom="column">
              <wp:posOffset>-40005</wp:posOffset>
            </wp:positionH>
            <wp:positionV relativeFrom="paragraph">
              <wp:posOffset>81915</wp:posOffset>
            </wp:positionV>
            <wp:extent cx="2748280" cy="2132330"/>
            <wp:effectExtent l="0" t="0" r="0" b="1270"/>
            <wp:wrapTight wrapText="bothSides">
              <wp:wrapPolygon edited="0">
                <wp:start x="0" y="0"/>
                <wp:lineTo x="0" y="21420"/>
                <wp:lineTo x="21410" y="21420"/>
                <wp:lineTo x="21410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A70" w:rsidRPr="00B71A70" w:rsidRDefault="00B71A70" w:rsidP="00B71A70">
      <w:pPr>
        <w:pStyle w:val="a5"/>
        <w:shd w:val="clear" w:color="auto" w:fill="FBFBFB"/>
        <w:spacing w:before="0" w:beforeAutospacing="0" w:after="195" w:afterAutospacing="0"/>
        <w:jc w:val="both"/>
        <w:textAlignment w:val="baseline"/>
        <w:rPr>
          <w:b/>
          <w:color w:val="000000"/>
          <w:sz w:val="22"/>
          <w:szCs w:val="22"/>
        </w:rPr>
      </w:pPr>
      <w:r w:rsidRPr="00B71A70">
        <w:rPr>
          <w:b/>
          <w:color w:val="000000"/>
          <w:sz w:val="22"/>
          <w:szCs w:val="22"/>
        </w:rPr>
        <w:lastRenderedPageBreak/>
        <w:t>фрегатов, шести шебек (парусно-гребных судов), 13 галер и 32 малых судов.</w:t>
      </w:r>
    </w:p>
    <w:p w:rsidR="00B71A70" w:rsidRPr="00B71A70" w:rsidRDefault="00BE61DA" w:rsidP="00B71A70">
      <w:pPr>
        <w:pStyle w:val="a5"/>
        <w:shd w:val="clear" w:color="auto" w:fill="FBFBFB"/>
        <w:spacing w:before="0" w:beforeAutospacing="0" w:after="195" w:afterAutospacing="0"/>
        <w:jc w:val="both"/>
        <w:textAlignment w:val="baseline"/>
        <w:rPr>
          <w:b/>
          <w:color w:val="000000"/>
          <w:sz w:val="22"/>
          <w:szCs w:val="22"/>
        </w:rPr>
      </w:pPr>
      <w:r>
        <w:rPr>
          <w:rFonts w:ascii="Arial" w:hAnsi="Arial" w:cs="Arial"/>
          <w:noProof/>
          <w:color w:val="0000FF"/>
          <w:sz w:val="20"/>
          <w:szCs w:val="20"/>
          <w:u w:val="single"/>
        </w:rPr>
        <w:drawing>
          <wp:anchor distT="0" distB="0" distL="114300" distR="114300" simplePos="0" relativeHeight="251670528" behindDoc="1" locked="0" layoutInCell="1" allowOverlap="1" wp14:anchorId="0F1CA4A4" wp14:editId="58E4E1F2">
            <wp:simplePos x="0" y="0"/>
            <wp:positionH relativeFrom="column">
              <wp:posOffset>6985</wp:posOffset>
            </wp:positionH>
            <wp:positionV relativeFrom="paragraph">
              <wp:posOffset>4015740</wp:posOffset>
            </wp:positionV>
            <wp:extent cx="2748280" cy="2132330"/>
            <wp:effectExtent l="0" t="0" r="0" b="1270"/>
            <wp:wrapTight wrapText="bothSides">
              <wp:wrapPolygon edited="0">
                <wp:start x="0" y="0"/>
                <wp:lineTo x="0" y="21420"/>
                <wp:lineTo x="21410" y="21420"/>
                <wp:lineTo x="21410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A70" w:rsidRPr="00B71A70">
        <w:rPr>
          <w:b/>
          <w:color w:val="000000"/>
          <w:sz w:val="22"/>
          <w:szCs w:val="22"/>
        </w:rPr>
        <w:t xml:space="preserve">Бой начался в 11 часов 30 минут 5 июля в </w:t>
      </w:r>
      <w:proofErr w:type="spellStart"/>
      <w:r w:rsidR="00B71A70" w:rsidRPr="00B71A70">
        <w:rPr>
          <w:b/>
          <w:color w:val="000000"/>
          <w:sz w:val="22"/>
          <w:szCs w:val="22"/>
        </w:rPr>
        <w:t>Хиосском</w:t>
      </w:r>
      <w:proofErr w:type="spellEnd"/>
      <w:r w:rsidR="00B71A70" w:rsidRPr="00B71A70">
        <w:rPr>
          <w:b/>
          <w:color w:val="000000"/>
          <w:sz w:val="22"/>
          <w:szCs w:val="22"/>
        </w:rPr>
        <w:t xml:space="preserve"> проливе и вошел в историю как </w:t>
      </w:r>
      <w:proofErr w:type="spellStart"/>
      <w:r w:rsidR="00B71A70" w:rsidRPr="00B71A70">
        <w:rPr>
          <w:b/>
          <w:color w:val="000000"/>
          <w:sz w:val="22"/>
          <w:szCs w:val="22"/>
        </w:rPr>
        <w:t>Хиосское</w:t>
      </w:r>
      <w:proofErr w:type="spellEnd"/>
      <w:r w:rsidR="00B71A70" w:rsidRPr="00B71A70">
        <w:rPr>
          <w:b/>
          <w:color w:val="000000"/>
          <w:sz w:val="22"/>
          <w:szCs w:val="22"/>
        </w:rPr>
        <w:t xml:space="preserve"> сражение. «Святой </w:t>
      </w:r>
      <w:proofErr w:type="spellStart"/>
      <w:r w:rsidR="00B71A70" w:rsidRPr="00B71A70">
        <w:rPr>
          <w:b/>
          <w:color w:val="000000"/>
          <w:sz w:val="22"/>
          <w:szCs w:val="22"/>
        </w:rPr>
        <w:t>Евстафий</w:t>
      </w:r>
      <w:proofErr w:type="spellEnd"/>
      <w:r w:rsidR="00B71A70" w:rsidRPr="00B71A70">
        <w:rPr>
          <w:b/>
          <w:color w:val="000000"/>
          <w:sz w:val="22"/>
          <w:szCs w:val="22"/>
        </w:rPr>
        <w:t xml:space="preserve">» под командованием адмирала Григория </w:t>
      </w:r>
      <w:proofErr w:type="spellStart"/>
      <w:r w:rsidR="00B71A70" w:rsidRPr="00B71A70">
        <w:rPr>
          <w:b/>
          <w:color w:val="000000"/>
          <w:sz w:val="22"/>
          <w:szCs w:val="22"/>
        </w:rPr>
        <w:t>Спиридова</w:t>
      </w:r>
      <w:proofErr w:type="spellEnd"/>
      <w:r w:rsidR="00B71A70" w:rsidRPr="00B71A70">
        <w:rPr>
          <w:b/>
          <w:color w:val="000000"/>
          <w:sz w:val="22"/>
          <w:szCs w:val="22"/>
        </w:rPr>
        <w:t xml:space="preserve"> атаковал флагманский корабль турецкой эскадры «Реал Мустафа». После того как горящая мачта «Реал Мустафы» упала на «Святого </w:t>
      </w:r>
      <w:proofErr w:type="spellStart"/>
      <w:r w:rsidR="00B71A70" w:rsidRPr="00B71A70">
        <w:rPr>
          <w:b/>
          <w:color w:val="000000"/>
          <w:sz w:val="22"/>
          <w:szCs w:val="22"/>
        </w:rPr>
        <w:t>Евстафия</w:t>
      </w:r>
      <w:proofErr w:type="spellEnd"/>
      <w:r w:rsidR="00B71A70" w:rsidRPr="00B71A70">
        <w:rPr>
          <w:b/>
          <w:color w:val="000000"/>
          <w:sz w:val="22"/>
          <w:szCs w:val="22"/>
        </w:rPr>
        <w:t>», взорвался сначала русский флагман, а затем и турецкий. К 14 часам турки уже отступили в Чесменскую бухту — под прикрытие береговых батарей.</w:t>
      </w:r>
    </w:p>
    <w:p w:rsidR="00BE61DA" w:rsidRDefault="00B71A70" w:rsidP="00BE61DA">
      <w:pPr>
        <w:pStyle w:val="a5"/>
        <w:shd w:val="clear" w:color="auto" w:fill="FBFBFB"/>
        <w:spacing w:before="0" w:beforeAutospacing="0" w:after="195" w:afterAutospacing="0"/>
        <w:jc w:val="both"/>
        <w:textAlignment w:val="baseline"/>
      </w:pPr>
      <w:r w:rsidRPr="00B71A70">
        <w:rPr>
          <w:b/>
          <w:color w:val="000000"/>
          <w:sz w:val="22"/>
          <w:szCs w:val="22"/>
        </w:rPr>
        <w:t>В течение следующего дня российские корабли обстреливали противника с большого расстояния, а к вечеру несколько кораблей встали на якоря перед входом в бухту и вступили в бой с турецкими судами. В половине второго ночи один из линейных кораблей противника взорвался. Бой продолжался до восьми утра и окончился большими потерями с обеих сторон. Однако победа осталась за русским флотом.</w:t>
      </w:r>
      <w:bookmarkStart w:id="0" w:name="_GoBack"/>
      <w:bookmarkEnd w:id="0"/>
      <w:r w:rsidR="00BE61DA">
        <w:t xml:space="preserve"> </w:t>
      </w:r>
    </w:p>
    <w:p w:rsidR="00DE33F4" w:rsidRDefault="00DE33F4" w:rsidP="00B71A70">
      <w:pPr>
        <w:spacing w:line="240" w:lineRule="auto"/>
      </w:pPr>
    </w:p>
    <w:sectPr w:rsidR="00DE33F4" w:rsidSect="00B71A70">
      <w:pgSz w:w="15840" w:h="12240" w:orient="landscape"/>
      <w:pgMar w:top="720" w:right="720" w:bottom="720" w:left="720" w:header="0" w:footer="0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8"/>
    <w:rsid w:val="001501B8"/>
    <w:rsid w:val="00B71A70"/>
    <w:rsid w:val="00BE61DA"/>
    <w:rsid w:val="00C07985"/>
    <w:rsid w:val="00D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A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7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71A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A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7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71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51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596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2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33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26231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96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1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64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917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933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70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116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249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276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day/7-7/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www.calend.ru/events/2312/" TargetMode="External"/><Relationship Id="rId12" Type="http://schemas.openxmlformats.org/officeDocument/2006/relationships/hyperlink" Target="https://www.calend.ru/day/7-7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alend.ru/events/231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alend.ru/day/7-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.ru/events/231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52FC8-2FFF-4546-9BCC-8943CBA4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2024-07-01T11:08:00Z</dcterms:created>
  <dcterms:modified xsi:type="dcterms:W3CDTF">2024-07-01T11:20:00Z</dcterms:modified>
</cp:coreProperties>
</file>