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20.webp" ContentType="image/webp"/>
  <Override PartName="/word/media/image4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5A5BFD">
      <w:pPr>
        <w:jc w:val="center"/>
        <w:rPr>
          <w:rFonts w:hint="default" w:ascii="Times New Roman" w:hAnsi="Times New Roman" w:cs="Times New Roman"/>
          <w:b/>
          <w:bCs/>
          <w:color w:val="558ED5" w:themeColor="text2" w:themeTint="99"/>
          <w:sz w:val="28"/>
          <w:szCs w:val="28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558ED5" w:themeColor="text2" w:themeTint="99"/>
          <w:sz w:val="28"/>
          <w:szCs w:val="28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САВЕЛЬЕВСКИЙ ОТДЕЛ МБУК ВР «МЦБ» им. М.В. НАУМОВА</w:t>
      </w:r>
    </w:p>
    <w:p w14:paraId="49E59D93">
      <w:pPr>
        <w:jc w:val="center"/>
        <w:rPr>
          <w:rFonts w:hint="default" w:ascii="Times New Roman" w:hAnsi="Times New Roman" w:cs="Times New Roman"/>
          <w:b/>
          <w:bCs/>
          <w:color w:val="558ED5" w:themeColor="text2" w:themeTint="99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122555</wp:posOffset>
                </wp:positionV>
                <wp:extent cx="733425" cy="600075"/>
                <wp:effectExtent l="12700" t="12700" r="15875" b="15875"/>
                <wp:wrapNone/>
                <wp:docPr id="3" name="6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61405" y="1182370"/>
                          <a:ext cx="733425" cy="600075"/>
                        </a:xfrm>
                        <a:prstGeom prst="star6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534EA">
                            <w:pPr>
                              <w:spacing w:after="0" w:line="240" w:lineRule="auto"/>
                              <w:jc w:val="center"/>
                              <w:rPr>
                                <w:rFonts w:hint="default"/>
                                <w:lang w:val="ru-RU"/>
                              </w:rPr>
                            </w:pPr>
                            <w:r>
                              <w:rPr>
                                <w:rFonts w:hint="default"/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rFonts w:hint="default"/>
                                <w:lang w:val="ru-RU"/>
                                <w14:textOutline w14:w="9525">
                                  <w14:solidFill>
                                    <w14:srgbClr w14:val="0000FF"/>
                                  </w14:solidFill>
                                  <w14:round/>
                                </w14:textOutline>
                              </w:rPr>
                              <w:t>6+</w:t>
                            </w:r>
                            <w:r>
                              <w:rPr>
                                <w:rFonts w:hint="default"/>
                                <w:lang w:val="ru-RU"/>
                              </w:rPr>
                              <w:t>444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00FF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rFonts w:hint="default"/>
                                <w:lang w:val="ru-RU"/>
                              </w:rPr>
                              <w:t>664644</w:t>
                            </w:r>
                            <w:r>
                              <w:rPr>
                                <w:rFonts w:hint="default"/>
                                <w:color w:val="E6B9B8" w:themeColor="accent2" w:themeTint="66"/>
                                <w:lang w:val="ru-RU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66</w:t>
                            </w:r>
                            <w:r>
                              <w:rPr>
                                <w:rFonts w:hint="default"/>
                                <w:color w:val="0000FF"/>
                                <w:lang w:val="ru-RU"/>
                              </w:rPr>
                              <w:t>6+</w:t>
                            </w:r>
                            <w:r>
                              <w:rPr>
                                <w:rFonts w:hint="default"/>
                                <w:lang w:val="ru-RU"/>
                              </w:rPr>
                              <w:t>6464:66666664664666+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98.1pt;margin-top:9.65pt;height:47.25pt;width:57.75pt;z-index:251659264;v-text-anchor:middle;mso-width-relative:page;mso-height-relative:page;" filled="f" stroked="t" coordsize="733425,600075" o:gfxdata="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OzIh/TbAAAACgEAAA8AAAAA&#10;AAAAAQAgAAAAIgAAAGRycy9kb3ducmV2LnhtbFBLAQIUABQAAAAIAIdO4kDtLqWk9QIAAOMFAAAO&#10;AAAAAAAAAAEAIAAAACoBAABkcnMvZTJvRG9jLnhtbFBLBQYAAAAABgAGAFkBAACRBgAAAAA=&#10;" path="m0,150018l244472,150016,366712,0,488952,150016,733424,150018,611191,300037,733424,450056,488952,450058,366712,600075,244472,450058,0,450056,122233,300037xe">
                <v:path textboxrect="0,0,733425,600075" o:connectlocs="733424,150018;733424,450056;366712,600075;0,450056;0,150018;366712,0" o:connectangles="0,0,82,164,164,247"/>
                <v:fill on="f" focussize="0,0"/>
                <v:stroke weight="2pt" color="#376092 [2404]" joinstyle="round"/>
                <v:imagedata o:title=""/>
                <o:lock v:ext="edit" aspectratio="f"/>
                <v:textbox>
                  <w:txbxContent>
                    <w:p w14:paraId="762534EA">
                      <w:pPr>
                        <w:spacing w:after="0" w:line="240" w:lineRule="auto"/>
                        <w:jc w:val="center"/>
                        <w:rPr>
                          <w:rFonts w:hint="default"/>
                          <w:lang w:val="ru-RU"/>
                        </w:rPr>
                      </w:pPr>
                      <w:r>
                        <w:rPr>
                          <w:rFonts w:hint="default"/>
                          <w:lang w:val="ru-RU"/>
                        </w:rPr>
                        <w:t>6</w:t>
                      </w:r>
                      <w:r>
                        <w:rPr>
                          <w:rFonts w:hint="default"/>
                          <w:lang w:val="ru-RU"/>
                          <w14:textOutline w14:w="9525">
                            <w14:solidFill>
                              <w14:srgbClr w14:val="0000FF"/>
                            </w14:solidFill>
                            <w14:round/>
                          </w14:textOutline>
                        </w:rPr>
                        <w:t>6+</w:t>
                      </w:r>
                      <w:r>
                        <w:rPr>
                          <w:rFonts w:hint="default"/>
                          <w:lang w:val="ru-RU"/>
                        </w:rPr>
                        <w:t>444</w:t>
                      </w:r>
                      <w:r>
                        <w:rPr>
                          <w:rFonts w:hint="default" w:ascii="Times New Roman" w:hAnsi="Times New Roman" w:cs="Times New Roman"/>
                          <w:color w:val="0000FF"/>
                          <w:lang w:val="ru-RU"/>
                        </w:rPr>
                        <w:t xml:space="preserve">6 </w:t>
                      </w:r>
                      <w:r>
                        <w:rPr>
                          <w:rFonts w:hint="default"/>
                          <w:lang w:val="ru-RU"/>
                        </w:rPr>
                        <w:t>664644</w:t>
                      </w:r>
                      <w:r>
                        <w:rPr>
                          <w:rFonts w:hint="default"/>
                          <w:color w:val="E6B9B8" w:themeColor="accent2" w:themeTint="66"/>
                          <w:lang w:val="ru-RU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66</w:t>
                      </w:r>
                      <w:r>
                        <w:rPr>
                          <w:rFonts w:hint="default"/>
                          <w:color w:val="0000FF"/>
                          <w:lang w:val="ru-RU"/>
                        </w:rPr>
                        <w:t>6+</w:t>
                      </w:r>
                      <w:r>
                        <w:rPr>
                          <w:rFonts w:hint="default"/>
                          <w:lang w:val="ru-RU"/>
                        </w:rPr>
                        <w:t>6464:66666664664666+</w:t>
                      </w:r>
                    </w:p>
                  </w:txbxContent>
                </v:textbox>
              </v:shape>
            </w:pict>
          </mc:Fallback>
        </mc:AlternateContent>
      </w:r>
    </w:p>
    <w:p w14:paraId="52EF0E37">
      <w:pPr>
        <w:jc w:val="center"/>
        <w:rPr>
          <w:rFonts w:hint="default" w:ascii="Times New Roman" w:hAnsi="Times New Roman" w:cs="Times New Roman"/>
          <w:b/>
          <w:bCs/>
          <w:color w:val="FF0700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b/>
          <w:bCs/>
          <w:color w:val="FF0700"/>
          <w:sz w:val="28"/>
          <w:szCs w:val="28"/>
          <w:highlight w:val="none"/>
          <w:lang w:val="ru-RU"/>
        </w:rPr>
        <w:t>БИБЛИОТЕЧНЫЙ УРОК</w:t>
      </w:r>
    </w:p>
    <w:p w14:paraId="0C73DF98"/>
    <w:p w14:paraId="1F5865F2">
      <w:pPr>
        <w:jc w:val="center"/>
        <w:rPr>
          <w:rFonts w:hint="default" w:ascii="Times New Roman" w:hAnsi="Times New Roman" w:cs="Times New Roman"/>
          <w:b/>
          <w:bCs/>
          <w:color w:val="E46C0A" w:themeColor="accent6" w:themeShade="BF"/>
          <w:sz w:val="40"/>
          <w:szCs w:val="40"/>
          <w:lang w:val="ru-RU"/>
          <w14:glow w14:rad="101600">
            <w14:schemeClr w14:val="accent2">
              <w14:satMod w14:val="175000"/>
              <w14:alpha w14:val="60000"/>
            </w14:schemeClr>
          </w14:glow>
        </w:rPr>
      </w:pPr>
      <w:r>
        <w:rPr>
          <w:rFonts w:hint="default" w:ascii="Times New Roman" w:hAnsi="Times New Roman" w:cs="Times New Roman"/>
          <w:b/>
          <w:bCs/>
          <w:color w:val="E46C0A" w:themeColor="accent6" w:themeShade="BF"/>
          <w:sz w:val="40"/>
          <w:szCs w:val="40"/>
          <w:lang w:val="ru-RU"/>
          <w14:glow w14:rad="101600">
            <w14:schemeClr w14:val="accent2">
              <w14:satMod w14:val="175000"/>
              <w14:alpha w14:val="60000"/>
            </w14:schemeClr>
          </w14:glow>
        </w:rPr>
        <w:t>« Х У Д О Ж Н И К И</w:t>
      </w:r>
    </w:p>
    <w:p w14:paraId="290965BF">
      <w:pPr>
        <w:jc w:val="center"/>
        <w:rPr>
          <w:rFonts w:hint="default" w:ascii="Times New Roman" w:hAnsi="Times New Roman" w:cs="Times New Roman"/>
          <w:b/>
          <w:bCs/>
          <w:color w:val="E46C0A" w:themeColor="accent6" w:themeShade="BF"/>
          <w:sz w:val="40"/>
          <w:szCs w:val="40"/>
          <w:lang w:val="ru-RU"/>
          <w14:glow w14:rad="101600">
            <w14:schemeClr w14:val="accent2">
              <w14:satMod w14:val="175000"/>
              <w14:alpha w14:val="60000"/>
            </w14:schemeClr>
          </w14:glow>
        </w:rPr>
      </w:pPr>
      <w:r>
        <w:rPr>
          <w:rFonts w:hint="default" w:ascii="Times New Roman" w:hAnsi="Times New Roman" w:cs="Times New Roman"/>
          <w:b/>
          <w:bCs/>
          <w:color w:val="E46C0A" w:themeColor="accent6" w:themeShade="BF"/>
          <w:sz w:val="40"/>
          <w:szCs w:val="40"/>
          <w:lang w:val="ru-RU"/>
          <w14:glow w14:rad="101600">
            <w14:schemeClr w14:val="accent2">
              <w14:satMod w14:val="175000"/>
              <w14:alpha w14:val="60000"/>
            </w14:schemeClr>
          </w14:glow>
        </w:rPr>
        <w:t xml:space="preserve"> Д Е Т С К О Й   К Н И Г И »</w:t>
      </w:r>
    </w:p>
    <w:p w14:paraId="7CA61DA2"/>
    <w:p w14:paraId="7B988060"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55030" cy="3239770"/>
            <wp:effectExtent l="0" t="0" r="7620" b="17780"/>
            <wp:docPr id="5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0089E7"/>
    <w:p w14:paraId="217C67B8"/>
    <w:p w14:paraId="13271610">
      <w:pPr>
        <w:wordWrap w:val="0"/>
        <w:jc w:val="right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Подготовил :  ведущий библиотекарь</w:t>
      </w:r>
    </w:p>
    <w:p w14:paraId="7ACBABE6">
      <w:pPr>
        <w:wordWrap w:val="0"/>
        <w:jc w:val="right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Полюхович Е.П.</w:t>
      </w:r>
    </w:p>
    <w:p w14:paraId="0348A8E2"/>
    <w:p w14:paraId="31B53D2A"/>
    <w:p w14:paraId="038CB049"/>
    <w:p w14:paraId="6FD7F285"/>
    <w:p w14:paraId="63741C8B">
      <w:pPr>
        <w:jc w:val="center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п. Савельевский</w:t>
      </w:r>
    </w:p>
    <w:p w14:paraId="6C05047F">
      <w:pPr>
        <w:jc w:val="center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  <w:lang w:val="ru-RU"/>
        </w:rPr>
        <w:t>2025г.</w:t>
      </w:r>
    </w:p>
    <w:p w14:paraId="69247A06"/>
    <w:p w14:paraId="4E25AA50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«Художники  детской книги»</w:t>
      </w:r>
    </w:p>
    <w:p w14:paraId="4E993939"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Библиотечный урок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для учающихся 3-х классов </w:t>
      </w:r>
    </w:p>
    <w:p w14:paraId="07D882CC"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Цель урока:  Помочь юному читателю увидеть работу художников, познакомить читателей с художниками – иллюстраторами детских книг.</w:t>
      </w:r>
    </w:p>
    <w:p w14:paraId="13811BC4"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Ход урока</w:t>
      </w:r>
    </w:p>
    <w:p w14:paraId="27812A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Библиотекарь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Дорогие ребята! Сегодня мы с вами совершим путешествие в волшебный мир яркой, красочной, иллюстрированной книги. Кто они – авторы самых любимых, красивых иллюстраций, которые остались в памяти с самого детства и нравятся детям?</w:t>
      </w:r>
    </w:p>
    <w:p w14:paraId="3533BE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дети любят сказки: любят слушать, как их рассказывают бабушки и мамы, а те, кто умеет читать, читают сами. Читают и рассматривают интересные, красочные картинки - иллюстрации, которые рассказывают о героях книги ничуть не меньше, чем текст самой сказки.</w:t>
      </w:r>
    </w:p>
    <w:p w14:paraId="450891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 кто же создает эти иллюстрации? (ответы ребят)</w:t>
      </w:r>
    </w:p>
    <w:p w14:paraId="68D89B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конечно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художники, художники - иллюстраторы. Это художники, которые рисуют иллюстрации для книг, помогающие понять содержание книжки, лучше представить её героев, их внешность, характеры, поступки, обстановку, в которой они живут... По рисунку художника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иллюстратора сказки вы можете догадаться, даже не прочитав её, злые герои сказки или добрые, умные или глупые. В сказках всегда много фантазии, юмора, поэтому художник, иллюстрирующий сказку, должен быть, немного волшебником, обладать чувством юмора, любить и понимать народное творчество.</w:t>
      </w:r>
    </w:p>
    <w:p w14:paraId="346C876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Детские иллюстрированные книги создавали известные писатели и художники,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работающие в технике живописи и графики. В конце XIX века иллюстрации для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детских книг создавали такие выдающиеся живописцы, как В. М. Васнецов, И.Е. Репин, М. В. Нестеров и др. Они смогли создать выразительные,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запоминающиеся, яркие рисунки для детских книг </w:t>
      </w:r>
    </w:p>
    <w:p w14:paraId="2CE37A6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4C1B4B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Именно с этой поры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детская книга стала самостоятельной единицей, окончательно отделившись от взрослой. У детской книги появились свой индивидуальный облик и особая структура. Книги для детей были наполнены иллюстрациями, которые могли даже преобладать над текстом. Они раскрывали основные события произведения, и сюжет можно было отследить по одним только картинкам. Обилие цвета также стало одним из основных выразительных средств при создании детской книги.</w:t>
      </w:r>
    </w:p>
    <w:p w14:paraId="5913BC42">
      <w:pPr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  <w:lang w:val="ru-RU"/>
        </w:rPr>
        <w:t>Прелагаю</w:t>
      </w:r>
      <w:r>
        <w:rPr>
          <w:rFonts w:hint="default" w:ascii="Times New Roman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рассмотреть иллюстрацию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В. Васнецов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  <w:lang w:val="ru-RU"/>
        </w:rPr>
        <w:t>а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«Иван Царевич на сером волке»</w:t>
      </w:r>
    </w:p>
    <w:p w14:paraId="265C40D9">
      <w:pPr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68905" cy="3599815"/>
            <wp:effectExtent l="0" t="0" r="17145" b="635"/>
            <wp:docPr id="31" name="Изображение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18EE26">
      <w:pPr>
        <w:jc w:val="both"/>
        <w:rPr>
          <w:rFonts w:hint="default" w:ascii="Times New Roman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14:paraId="4EB27F5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Рис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.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И. Репина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«Садко в подводном царстве»</w:t>
      </w:r>
    </w:p>
    <w:p w14:paraId="5DC4F075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20340" cy="3636010"/>
            <wp:effectExtent l="0" t="0" r="3810" b="2540"/>
            <wp:docPr id="35" name="Изображение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7AD3DD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</w:p>
    <w:p w14:paraId="3151640F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</w:p>
    <w:p w14:paraId="7B9E7CE5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</w:p>
    <w:p w14:paraId="2CB58BCE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</w:p>
    <w:p w14:paraId="2E20276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</w:t>
      </w:r>
    </w:p>
    <w:p w14:paraId="262B1CC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37B4378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2BDCB48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719DDDD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926431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79B0411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Рисунок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М. Нестерова «Лель»</w:t>
      </w:r>
    </w:p>
    <w:p w14:paraId="429ED41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26D9DC2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27A157B5">
      <w:pPr>
        <w:shd w:val="clear" w:color="auto" w:fill="FFFFFF"/>
        <w:spacing w:after="0" w:line="24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80335" cy="3707765"/>
            <wp:effectExtent l="0" t="0" r="5715" b="6985"/>
            <wp:docPr id="36" name="Изображение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FEFC1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74A7C8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Над иллюстрациями к детским книгам работали такие выдающиеся отечественные иллюстраторы, как Иван Билибин, Борис Дехтерев, Владимир Сутеев, Виктор Чижиков, Евгений Чарушин, Иван Семенов, Леонид Владимирский, Евгений Рачев, Юрий Васнецов.</w:t>
      </w:r>
    </w:p>
    <w:p w14:paraId="6A4906F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</w:t>
      </w:r>
    </w:p>
    <w:p w14:paraId="34AA5FF1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У каждого из иллюстраторов был свой неповторимый авторский стиль - обилие орнаментов и узоров, сказочность образов при точном следовании историческому облику русского костюма и предметов быта Билибина;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(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Рис. И. Билибин «Сестрица  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Аленушка и братец Иванушка»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) </w:t>
      </w:r>
    </w:p>
    <w:p w14:paraId="384FF4E3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80665" cy="2663825"/>
            <wp:effectExtent l="0" t="0" r="635" b="3175"/>
            <wp:docPr id="13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1BD3C8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</w:p>
    <w:p w14:paraId="00B74852">
      <w:pPr>
        <w:shd w:val="clear" w:color="auto" w:fill="FFFFFF"/>
        <w:spacing w:after="0" w:line="240" w:lineRule="auto"/>
        <w:ind w:firstLine="240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Строгие и благородные акварельные образы Дехтерева;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(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Рис. Б. Дехтерев «Золушка»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)</w:t>
      </w:r>
    </w:p>
    <w:p w14:paraId="45757985">
      <w:pPr>
        <w:shd w:val="clear" w:color="auto" w:fill="FFFFFF"/>
        <w:spacing w:after="0" w:line="240" w:lineRule="auto"/>
        <w:ind w:firstLine="240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61310" cy="2051685"/>
            <wp:effectExtent l="0" t="0" r="15240" b="5715"/>
            <wp:docPr id="14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82961B">
      <w:pPr>
        <w:shd w:val="clear" w:color="auto" w:fill="FFFFFF"/>
        <w:spacing w:after="0" w:line="240" w:lineRule="auto"/>
        <w:ind w:firstLine="240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6DED052D">
      <w:pPr>
        <w:shd w:val="clear" w:color="auto" w:fill="FFFFFF"/>
        <w:spacing w:after="0" w:line="240" w:lineRule="auto"/>
        <w:ind w:firstLine="240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385B7750">
      <w:pPr>
        <w:shd w:val="clear" w:color="auto" w:fill="FFFFFF"/>
        <w:spacing w:after="0" w:line="240" w:lineRule="auto"/>
        <w:ind w:firstLine="240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Похожие на застывшие на книжных страницах кадры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из мультфильмов, иллюстрации Сутеева; 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(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Рис. В. Сутеев «Доктор Айболит»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)</w:t>
      </w:r>
    </w:p>
    <w:p w14:paraId="44A1418A">
      <w:pPr>
        <w:shd w:val="clear" w:color="auto" w:fill="FFFFFF"/>
        <w:spacing w:after="0" w:line="240" w:lineRule="auto"/>
        <w:ind w:firstLine="240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86355" cy="2807970"/>
            <wp:effectExtent l="0" t="0" r="4445" b="11430"/>
            <wp:docPr id="15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7FD1E4">
      <w:pPr>
        <w:shd w:val="clear" w:color="auto" w:fill="FFFFFF"/>
        <w:spacing w:after="0" w:line="240" w:lineRule="auto"/>
        <w:ind w:firstLine="240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</w:p>
    <w:p w14:paraId="18F832F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Т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рогательные, добрые, душевные рисунки Чижикова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(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Рис.В. Чижиков «Три поросенка» 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)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</w:t>
      </w:r>
    </w:p>
    <w:p w14:paraId="4A53B07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3F50F68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00985" cy="1475740"/>
            <wp:effectExtent l="0" t="0" r="18415" b="10160"/>
            <wp:docPr id="16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1DD20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E92C4B7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Выдающиеся анималистические, наполненные теплом и любовью к животным иллюстрации Чарушина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(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 Рис. Е. Чарушин«Теремок»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);</w:t>
      </w:r>
    </w:p>
    <w:p w14:paraId="0E0A63B6">
      <w:pPr>
        <w:shd w:val="clear" w:color="auto" w:fill="FFFFFF"/>
        <w:spacing w:after="0" w:line="24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32710" cy="3456305"/>
            <wp:effectExtent l="0" t="0" r="15240" b="10795"/>
            <wp:docPr id="17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7C21D6">
      <w:pPr>
        <w:shd w:val="clear" w:color="auto" w:fill="FFFFFF"/>
        <w:spacing w:after="0" w:line="240" w:lineRule="auto"/>
        <w:jc w:val="both"/>
        <w:rPr>
          <w:rFonts w:hint="default" w:ascii="SimSun" w:hAnsi="SimSun" w:eastAsia="SimSun" w:cs="SimSun"/>
          <w:sz w:val="24"/>
          <w:szCs w:val="24"/>
          <w:lang w:val="en-US" w:eastAsia="ru-RU"/>
        </w:rPr>
      </w:pPr>
    </w:p>
    <w:p w14:paraId="4FB6B259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О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зорные занимательные сюжеты Семенова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(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Рис. И. Семенов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«Фантазеры»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)</w:t>
      </w:r>
    </w:p>
    <w:p w14:paraId="0F03E326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29230" cy="3023870"/>
            <wp:effectExtent l="0" t="0" r="13970" b="5080"/>
            <wp:docPr id="19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734C7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34198BA8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Бесконечно добрые персонажи Владимирского, даже коварные герои у него не злые, а милые и смешные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(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Рис. Л. Владимирский Буратино»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).</w:t>
      </w:r>
    </w:p>
    <w:p w14:paraId="1AA826D9">
      <w:pPr>
        <w:shd w:val="clear" w:color="auto" w:fill="FFFFFF"/>
        <w:spacing w:after="0" w:line="24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12465" cy="4464050"/>
            <wp:effectExtent l="0" t="0" r="6985" b="12700"/>
            <wp:docPr id="20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149D13">
      <w:pPr>
        <w:shd w:val="clear" w:color="auto" w:fill="FFFFFF"/>
        <w:spacing w:after="0" w:line="240" w:lineRule="auto"/>
        <w:jc w:val="both"/>
        <w:rPr>
          <w:rFonts w:hint="default" w:ascii="SimSun" w:hAnsi="SimSun" w:eastAsia="SimSun" w:cs="SimSun"/>
          <w:sz w:val="24"/>
          <w:szCs w:val="24"/>
          <w:lang w:val="en-US" w:eastAsia="ru-RU"/>
        </w:rPr>
      </w:pPr>
    </w:p>
    <w:p w14:paraId="1EF34B5A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Занимательные и поучительные иллюстрации Рачева с весьма выразительными, характерными образами животных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(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Рис. Е. Рачев «Петушок золотой гребешок»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).</w:t>
      </w:r>
    </w:p>
    <w:p w14:paraId="74D412EB">
      <w:pPr>
        <w:shd w:val="clear" w:color="auto" w:fill="FFFFFF"/>
        <w:spacing w:after="0" w:line="24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08350" cy="2484120"/>
            <wp:effectExtent l="0" t="0" r="6350" b="11430"/>
            <wp:docPr id="21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6A6ACB">
      <w:pPr>
        <w:shd w:val="clear" w:color="auto" w:fill="FFFFFF"/>
        <w:spacing w:after="0" w:line="240" w:lineRule="auto"/>
        <w:jc w:val="both"/>
        <w:rPr>
          <w:rFonts w:hint="default" w:ascii="SimSun" w:hAnsi="SimSun" w:eastAsia="SimSun" w:cs="SimSun"/>
          <w:sz w:val="24"/>
          <w:szCs w:val="24"/>
          <w:lang w:val="en-US" w:eastAsia="ru-RU"/>
        </w:rPr>
      </w:pPr>
    </w:p>
    <w:p w14:paraId="1803CF40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Яркие, остроумные, понятные каждому ребенку рисунки Васнецова ( Рис. Ю. Васнецова «Лис и мышонок»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)</w:t>
      </w:r>
    </w:p>
    <w:p w14:paraId="3F3671AC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87395" cy="2484120"/>
            <wp:effectExtent l="0" t="0" r="8255" b="11430"/>
            <wp:docPr id="32" name="Изображение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F4F0F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6C0BCE6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76DDC4B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01F7759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Думаю, что в доме каждой советской семьи были детские книги с иллюстрациями хотя бы одного из этих мастеров.</w:t>
      </w:r>
    </w:p>
    <w:p w14:paraId="78D8B0CB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Ребята, а у вас есть  такие книги? (ответы ребят)</w:t>
      </w:r>
    </w:p>
    <w:p w14:paraId="2ED7B6E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</w:t>
      </w:r>
    </w:p>
    <w:p w14:paraId="7B44875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1A1A1A"/>
          <w:sz w:val="24"/>
          <w:szCs w:val="24"/>
          <w:lang w:eastAsia="ru-RU"/>
        </w:rPr>
        <w:t>Библиотекарь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: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Удивительно, но у детской иллюстрации России (СССР) есть точный год рождения – 1925. В этом году был создан отдел детской литературы в Ленинградском государственном издательстве (ГИЗе). До этого книги с иллюстрациями специально для детей не издавались. Многие художники писали картины по мотивам устного народного творчества: былин, сказок, песенок.</w:t>
      </w:r>
    </w:p>
    <w:p w14:paraId="2CBC8B0A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Детская иллюстрация в наше время продолжает развиваться, появляются новые способы создания иллюстрации. Нарисованная от руки иллюстрация никуда не пропала, но с развитием компьютерных технологий появляются цифровые иллюстрации, изначально созданные с помощью графических планшетов, в компьютерных программах. Эти иллюстрации не хуже и не лучше, они только лишь привнесли разнообразие. Современные иллюстраторы настолько индивидуальны, их творчество вызывает поистине невообразимые эмоции. Один из ярчайших представителей современной иллюстрации – Антон Ломаев. Его иллюстрации великолепны! Это живописные реалистичные произведения искусства с множеством деталей, рассматривать их можно бесконечно 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!</w:t>
      </w:r>
    </w:p>
    <w:p w14:paraId="130C1FB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11475" cy="3491865"/>
            <wp:effectExtent l="0" t="0" r="3175" b="13335"/>
            <wp:docPr id="23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05F11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Или милейшие рисунки для малышей Анастасии Столбовой – они невероятно теплые и </w:t>
      </w:r>
    </w:p>
    <w:p w14:paraId="218A296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душевные, чувствуется, сколько нежности и любви вкладывает в свою работу автор</w:t>
      </w:r>
    </w:p>
    <w:p w14:paraId="67B7EF6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045D0A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AF0504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55290" cy="2879725"/>
            <wp:effectExtent l="0" t="0" r="16510" b="15875"/>
            <wp:docPr id="24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E0CF3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7FC0B0A5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Один из самых стильных детских иллюстраторов – Галина Зинько. У нее совершенно потрясающее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восприятие иллюстрируемой литературы, не похожее ни на кого другого, свое видение. Чего только стоит иллюстрация книги «Золушка». Это изобилие модных штучек - журналы, парфюм, детально проработанные наряды, помпезные прически 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.</w:t>
      </w:r>
    </w:p>
    <w:p w14:paraId="62D5612A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</w:p>
    <w:p w14:paraId="1D696014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95270" cy="3743960"/>
            <wp:effectExtent l="0" t="0" r="5080" b="8890"/>
            <wp:docPr id="34" name="Изображение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2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D4D7CE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</w:p>
    <w:p w14:paraId="2D39CE7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09CE50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А такую Красную шапочку и Алису в стране чудес, как в иллюстрациях Г. Зинько, вы даже и представить не могли. </w:t>
      </w:r>
    </w:p>
    <w:p w14:paraId="3A45B1D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77845" cy="2051685"/>
            <wp:effectExtent l="0" t="0" r="8255" b="5715"/>
            <wp:docPr id="26" name="Изображение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21819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623155C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Довольно интересны работы иллюстратора Виктории Семыкиной, напоминающие красочные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коллажи</w:t>
      </w:r>
    </w:p>
    <w:p w14:paraId="278CF97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0A1B936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37535" cy="1764030"/>
            <wp:effectExtent l="0" t="0" r="5715" b="7620"/>
            <wp:docPr id="27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B7A61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01D67F22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14BCCBE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7480A7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C21593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229D829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В.Семыкина «Переход»</w:t>
      </w:r>
    </w:p>
    <w:p w14:paraId="7BCDA90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789555" cy="2988310"/>
            <wp:effectExtent l="0" t="0" r="10795" b="2540"/>
            <wp:docPr id="28" name="Изображение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4CFE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4C1D4014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2EBB685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006A25A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7EDA5CF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1606D71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5D886789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А.Столбова «Мандариновый Пом»</w:t>
      </w:r>
    </w:p>
    <w:p w14:paraId="3AC2263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2B235F2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866390" cy="3672205"/>
            <wp:effectExtent l="0" t="0" r="10160" b="4445"/>
            <wp:docPr id="29" name="Изображение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7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0FD72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141C72A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Книжная иллюстрация, как и содержание книги,  вызывает интерес, эмоциональный отклик у ребенка, желание снова и снова вернуться в тот фантастический мир, в котором он уже побывал и, может быть, снова открыть что-то новое для себя.</w:t>
      </w:r>
    </w:p>
    <w:p w14:paraId="4839AAA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Создавая иллюстрацию к детской сказке нужно помнить, что она должна быть яркой, запоминающейся, детальной, чтобы ее интересно было рассматривать. Композиция не должна быть слишком маленькой и теряться в листе, или, наоборот, быть слишком крупной, как будто ей тесно, не помещаются какие-то фрагменты. Рисунок должен быть гармоничным по цвету, не пестрить красками так, чтобы было понятно, что изображено, на что смотреть.</w:t>
      </w:r>
    </w:p>
    <w:p w14:paraId="6CF68B46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color w:val="1A1A1A"/>
          <w:sz w:val="24"/>
          <w:szCs w:val="24"/>
          <w:lang w:eastAsia="ru-RU"/>
        </w:rPr>
        <w:t>Библиотекарь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: Давайте попробуем проиллюстрировать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сказку «Лукоморье» А.С. Пушкина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.</w:t>
      </w:r>
    </w:p>
    <w:p w14:paraId="741CB535"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Для начала рисуем эскиз - набросок будущего рисунка маленького формата 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>.</w:t>
      </w:r>
    </w:p>
    <w:p w14:paraId="2D75267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 Каждый художник,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прежде, чем создать картину, делает множество набросков. Переносим рисунок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на лист любого формата так, чтобы было максимально похоже на эскиз </w:t>
      </w:r>
    </w:p>
    <w:p w14:paraId="71724C91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Далее преобразовываем обобщенные образы в персонажей, прорисовываем детали . Начинаем работать в цвете. Сначала так же, как и на эскизе, закладываем цветовые пятна Приступаем к детальной проработке иллюстрации. Обводим все детали орнаментальной рамки черным цветом, декорируем птиц Сирин и цветочные элементы мелкими деталями, как требует того пермогорская роспись</w:t>
      </w:r>
      <w:r>
        <w:rPr>
          <w:rFonts w:hint="default" w:ascii="Times New Roman" w:hAnsi="Times New Roman" w:eastAsia="Times New Roman" w:cs="Times New Roman"/>
          <w:color w:val="1A1A1A"/>
          <w:sz w:val="24"/>
          <w:szCs w:val="24"/>
          <w:lang w:val="en-US" w:eastAsia="ru-RU"/>
        </w:rPr>
        <w:t xml:space="preserve">. </w:t>
      </w: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Последний шаг – доработка самой иллюстрации. Вводим оттенки, прорисовываем детали . Наша иллюстрация готова.</w:t>
      </w:r>
    </w:p>
    <w:p w14:paraId="187EDF1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</w:p>
    <w:p w14:paraId="4BC754EF">
      <w:pPr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Спасибо! И до новых встреч!</w:t>
      </w:r>
    </w:p>
    <w:sectPr>
      <w:pgSz w:w="11906" w:h="16838"/>
      <w:pgMar w:top="694" w:right="1185" w:bottom="744" w:left="126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24"/>
    <w:rsid w:val="000B1257"/>
    <w:rsid w:val="0028190D"/>
    <w:rsid w:val="002C304C"/>
    <w:rsid w:val="00545FBA"/>
    <w:rsid w:val="00617FDB"/>
    <w:rsid w:val="00761424"/>
    <w:rsid w:val="00CC271E"/>
    <w:rsid w:val="27B42AB4"/>
    <w:rsid w:val="39CD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ebp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webp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1158</Words>
  <Characters>6606</Characters>
  <Lines>55</Lines>
  <Paragraphs>15</Paragraphs>
  <TotalTime>206</TotalTime>
  <ScaleCrop>false</ScaleCrop>
  <LinksUpToDate>false</LinksUpToDate>
  <CharactersWithSpaces>7749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2025-05-15T10:47:00Z</dcterms:created>
  <dc:creator>User</dc:creator>
  <cp:lastModifiedBy>Администратор</cp:lastModifiedBy>
  <dcterms:modified xsi:type="dcterms:W3CDTF">2025-05-29T11:33:26Z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797E1FDA2C2B4233833F2C48B0E6CACF_12</vt:lpwstr>
  </property>
</Properties>
</file>