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6" w:rsidRPr="00063DE6" w:rsidRDefault="00063DE6" w:rsidP="00063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DE6">
        <w:rPr>
          <w:rFonts w:ascii="Times New Roman" w:hAnsi="Times New Roman" w:cs="Times New Roman"/>
          <w:sz w:val="28"/>
          <w:szCs w:val="28"/>
        </w:rPr>
        <w:t>МБУК ВР «МЦБ» им. М.В. Наумова</w:t>
      </w:r>
    </w:p>
    <w:p w:rsidR="00063DE6" w:rsidRPr="00063DE6" w:rsidRDefault="00063DE6" w:rsidP="00063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DE6">
        <w:rPr>
          <w:rFonts w:ascii="Times New Roman" w:hAnsi="Times New Roman" w:cs="Times New Roman"/>
          <w:sz w:val="28"/>
          <w:szCs w:val="28"/>
        </w:rPr>
        <w:t xml:space="preserve">БИБЛИОТЕЧНЫЙ ЦЕНТР </w:t>
      </w:r>
    </w:p>
    <w:p w:rsidR="00063DE6" w:rsidRPr="00063DE6" w:rsidRDefault="00063DE6" w:rsidP="00063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DE6">
        <w:rPr>
          <w:rFonts w:ascii="Times New Roman" w:hAnsi="Times New Roman" w:cs="Times New Roman"/>
          <w:sz w:val="28"/>
          <w:szCs w:val="28"/>
        </w:rPr>
        <w:t>ПРАВОВОЙ И КРАЕВЕДЧЕСКОЙ ИНФОРМАЦИИ</w:t>
      </w:r>
    </w:p>
    <w:p w:rsidR="00063DE6" w:rsidRPr="00063DE6" w:rsidRDefault="00063DE6" w:rsidP="00063DE6">
      <w:pPr>
        <w:jc w:val="center"/>
      </w:pPr>
    </w:p>
    <w:p w:rsidR="00063DE6" w:rsidRPr="00063DE6" w:rsidRDefault="00063DE6" w:rsidP="00063DE6">
      <w:pPr>
        <w:jc w:val="center"/>
      </w:pPr>
      <w:r w:rsidRPr="00063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E2653" wp14:editId="2FD0F7A0">
                <wp:simplePos x="0" y="0"/>
                <wp:positionH relativeFrom="margin">
                  <wp:posOffset>4853940</wp:posOffset>
                </wp:positionH>
                <wp:positionV relativeFrom="paragraph">
                  <wp:posOffset>40005</wp:posOffset>
                </wp:positionV>
                <wp:extent cx="914400" cy="847725"/>
                <wp:effectExtent l="57150" t="57150" r="38100" b="476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063DE6" w:rsidRPr="00387DBE" w:rsidRDefault="00063DE6" w:rsidP="00063D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7DBE">
                              <w:rPr>
                                <w:sz w:val="36"/>
                                <w:szCs w:val="36"/>
                              </w:rPr>
                              <w:t>14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E2653" id="Овал 1" o:spid="_x0000_s1026" style="position:absolute;left:0;text-align:left;margin-left:382.2pt;margin-top:3.15pt;width:1in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63DE6" w:rsidRPr="00387DBE" w:rsidRDefault="00063DE6" w:rsidP="00063D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87DBE">
                        <w:rPr>
                          <w:sz w:val="36"/>
                          <w:szCs w:val="36"/>
                        </w:rPr>
                        <w:t>14 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63DE6" w:rsidRPr="00063DE6" w:rsidRDefault="00063DE6" w:rsidP="0006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E6" w:rsidRPr="00063DE6" w:rsidRDefault="00063DE6" w:rsidP="0006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E6" w:rsidRPr="00063DE6" w:rsidRDefault="00063DE6" w:rsidP="00063DE6"/>
    <w:p w:rsidR="00063DE6" w:rsidRPr="00063DE6" w:rsidRDefault="00063DE6" w:rsidP="00063DE6"/>
    <w:p w:rsidR="00063DE6" w:rsidRDefault="00063DE6" w:rsidP="00063DE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Рекомендательный список книг серии</w:t>
      </w:r>
    </w:p>
    <w:p w:rsidR="00063DE6" w:rsidRPr="00063DE6" w:rsidRDefault="00063DE6" w:rsidP="00063DE6">
      <w:pPr>
        <w:jc w:val="center"/>
        <w:rPr>
          <w:rFonts w:ascii="Times New Roman" w:hAnsi="Times New Roman" w:cs="Times New Roman"/>
          <w:sz w:val="40"/>
          <w:szCs w:val="40"/>
        </w:rPr>
      </w:pPr>
      <w:r w:rsidRPr="00063DE6">
        <w:rPr>
          <w:rFonts w:ascii="Times New Roman" w:hAnsi="Times New Roman" w:cs="Times New Roman"/>
          <w:sz w:val="40"/>
          <w:szCs w:val="40"/>
        </w:rPr>
        <w:t xml:space="preserve"> «100 ВЕЛИКИХ»</w:t>
      </w:r>
    </w:p>
    <w:p w:rsidR="00063DE6" w:rsidRPr="00063DE6" w:rsidRDefault="00063DE6" w:rsidP="00063DE6">
      <w:pPr>
        <w:jc w:val="center"/>
      </w:pPr>
      <w:r w:rsidRPr="00063DE6">
        <w:rPr>
          <w:noProof/>
          <w:lang w:eastAsia="ru-RU"/>
        </w:rPr>
        <w:drawing>
          <wp:inline distT="0" distB="0" distL="0" distR="0" wp14:anchorId="7EB874D0" wp14:editId="0566388A">
            <wp:extent cx="4000500" cy="4000500"/>
            <wp:effectExtent l="0" t="0" r="0" b="0"/>
            <wp:docPr id="11" name="Рисунок 11" descr="https://cdn1.ozone.ru/multimedia/101336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3369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E6" w:rsidRPr="00063DE6" w:rsidRDefault="00063DE6" w:rsidP="00063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DE6">
        <w:rPr>
          <w:rFonts w:ascii="Times New Roman" w:hAnsi="Times New Roman" w:cs="Times New Roman"/>
          <w:sz w:val="28"/>
          <w:szCs w:val="28"/>
        </w:rPr>
        <w:t>Подготовила зав. БЦПКИ</w:t>
      </w:r>
    </w:p>
    <w:p w:rsidR="00063DE6" w:rsidRPr="00063DE6" w:rsidRDefault="00063DE6" w:rsidP="00063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DE6">
        <w:rPr>
          <w:rFonts w:ascii="Times New Roman" w:hAnsi="Times New Roman" w:cs="Times New Roman"/>
          <w:sz w:val="28"/>
          <w:szCs w:val="28"/>
        </w:rPr>
        <w:t>С.В. Бекаева</w:t>
      </w:r>
    </w:p>
    <w:p w:rsidR="00063DE6" w:rsidRPr="00063DE6" w:rsidRDefault="00063DE6" w:rsidP="00063DE6">
      <w:pPr>
        <w:spacing w:after="0" w:line="240" w:lineRule="auto"/>
        <w:jc w:val="right"/>
      </w:pPr>
    </w:p>
    <w:p w:rsidR="00063DE6" w:rsidRPr="00063DE6" w:rsidRDefault="00063DE6" w:rsidP="00063DE6">
      <w:pPr>
        <w:spacing w:after="0" w:line="240" w:lineRule="auto"/>
        <w:jc w:val="right"/>
      </w:pPr>
    </w:p>
    <w:p w:rsidR="00063DE6" w:rsidRPr="00063DE6" w:rsidRDefault="00063DE6" w:rsidP="00063DE6">
      <w:pPr>
        <w:spacing w:after="0" w:line="240" w:lineRule="auto"/>
        <w:jc w:val="right"/>
      </w:pPr>
    </w:p>
    <w:p w:rsidR="00063DE6" w:rsidRPr="00063DE6" w:rsidRDefault="00063DE6" w:rsidP="00063DE6">
      <w:pPr>
        <w:spacing w:after="0" w:line="240" w:lineRule="auto"/>
      </w:pPr>
      <w:bookmarkStart w:id="0" w:name="_GoBack"/>
      <w:bookmarkEnd w:id="0"/>
    </w:p>
    <w:p w:rsidR="00063DE6" w:rsidRPr="00063DE6" w:rsidRDefault="00063DE6" w:rsidP="00063DE6">
      <w:pPr>
        <w:spacing w:after="0" w:line="240" w:lineRule="auto"/>
        <w:jc w:val="right"/>
      </w:pPr>
    </w:p>
    <w:p w:rsidR="00BA0E6E" w:rsidRDefault="00063DE6" w:rsidP="0006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DE6">
        <w:rPr>
          <w:rFonts w:ascii="Times New Roman" w:hAnsi="Times New Roman" w:cs="Times New Roman"/>
          <w:sz w:val="28"/>
          <w:szCs w:val="28"/>
        </w:rPr>
        <w:t>Ст. Романовская</w:t>
      </w:r>
    </w:p>
    <w:p w:rsidR="00063DE6" w:rsidRPr="00063DE6" w:rsidRDefault="00063DE6" w:rsidP="0006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BA0E6E" w:rsidRPr="00BA0E6E" w:rsidRDefault="00BA0E6E" w:rsidP="00BA0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«Сто великих»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952500" cy="600075"/>
            <wp:effectExtent l="0" t="0" r="0" b="9525"/>
            <wp:wrapSquare wrapText="bothSides"/>
            <wp:docPr id="10" name="Рисунок 10" descr="http://www.nmosk-lib.ru/upload/images/sobitija/322233))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osk-lib.ru/upload/images/sobitija/322233))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E6E">
        <w:rPr>
          <w:rFonts w:ascii="Times New Roman" w:hAnsi="Times New Roman" w:cs="Times New Roman"/>
          <w:sz w:val="28"/>
          <w:szCs w:val="28"/>
        </w:rPr>
        <w:t xml:space="preserve">Самая известная серия книг издательства «Вече». С 1998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E6E">
        <w:rPr>
          <w:rFonts w:ascii="Times New Roman" w:hAnsi="Times New Roman" w:cs="Times New Roman"/>
          <w:sz w:val="28"/>
          <w:szCs w:val="28"/>
        </w:rPr>
        <w:t>выпущено уже более 350 наименований.</w:t>
      </w:r>
    </w:p>
    <w:p w:rsidR="00BA0E6E" w:rsidRDefault="00BA0E6E" w:rsidP="00BA0E6E">
      <w:pPr>
        <w:pStyle w:val="a5"/>
      </w:pPr>
      <w:r w:rsidRPr="00BA0E6E">
        <w:t>«100 великих» — грандиозная галерея истории в лицах, событиях, шедеврах культуры. Одна из самых любимых читателями серий удачно соединила в себе информационную насыщенность и доступную форму изложения. Книги серии «100 великих» уже давно стали незаменимым подспорьем для школьников и студентов. Но помимо полезной учебной информации «100 великих» — это еще и увлекательное чтение, захватывающее не менее чем остросюжетный детектив.</w:t>
      </w:r>
    </w:p>
    <w:p w:rsidR="00BA0E6E" w:rsidRDefault="00BA0E6E" w:rsidP="00BA0E6E">
      <w:pPr>
        <w:pStyle w:val="a5"/>
      </w:pPr>
    </w:p>
    <w:p w:rsidR="00BA0E6E" w:rsidRPr="00BA0E6E" w:rsidRDefault="00BA0E6E" w:rsidP="00BA0E6E">
      <w:pPr>
        <w:pStyle w:val="a5"/>
      </w:pPr>
      <w:r w:rsidRPr="00BA0E6E"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323215</wp:posOffset>
            </wp:positionV>
            <wp:extent cx="1368425" cy="2066925"/>
            <wp:effectExtent l="0" t="0" r="3175" b="9525"/>
            <wp:wrapSquare wrapText="bothSides"/>
            <wp:docPr id="9" name="Рисунок 9" descr="http://www.nmosk-lib.ru/upload/images/sobitija/32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osk-lib.ru/upload/images/sobitija/322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0E6E">
        <w:rPr>
          <w:rFonts w:ascii="Times New Roman" w:hAnsi="Times New Roman" w:cs="Times New Roman"/>
          <w:b/>
          <w:bCs/>
          <w:sz w:val="28"/>
          <w:szCs w:val="28"/>
        </w:rPr>
        <w:t>Лубченков</w:t>
      </w:r>
      <w:proofErr w:type="spellEnd"/>
      <w:r w:rsidRPr="00BA0E6E">
        <w:rPr>
          <w:rFonts w:ascii="Times New Roman" w:hAnsi="Times New Roman" w:cs="Times New Roman"/>
          <w:b/>
          <w:bCs/>
          <w:sz w:val="28"/>
          <w:szCs w:val="28"/>
        </w:rPr>
        <w:t xml:space="preserve"> Ю. Н. Сто великих аристократов</w:t>
      </w:r>
      <w:r>
        <w:rPr>
          <w:rFonts w:ascii="Times New Roman" w:hAnsi="Times New Roman" w:cs="Times New Roman"/>
          <w:sz w:val="28"/>
          <w:szCs w:val="28"/>
        </w:rPr>
        <w:t xml:space="preserve"> /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BA0E6E">
        <w:rPr>
          <w:rFonts w:ascii="Times New Roman" w:hAnsi="Times New Roman" w:cs="Times New Roman"/>
          <w:sz w:val="28"/>
          <w:szCs w:val="28"/>
        </w:rPr>
        <w:t>: Вече, 2003. — 544 с. —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Аристократы – представители родовой знати, имеющие высшие титулы и заслуги не одного поколения. В странах Европы, в России, в Азии и Америке они оставили свой яркий след в памяти человечества. Военачальники и дипломаты, фавориты и политические авантюристы, реформаторы и борцы за свободу, деятели науки и культуры, меценаты, они внесли свой вклад в историю. По их жизни порой судили о целых странах и эпохах.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76835</wp:posOffset>
            </wp:positionV>
            <wp:extent cx="1409700" cy="2143125"/>
            <wp:effectExtent l="0" t="0" r="0" b="9525"/>
            <wp:wrapSquare wrapText="bothSides"/>
            <wp:docPr id="8" name="Рисунок 8" descr="http://www.nmosk-lib.ru/upload/images/sobitija/3224)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mosk-lib.ru/upload/images/sobitija/3224)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E6E">
        <w:rPr>
          <w:rFonts w:ascii="Times New Roman" w:hAnsi="Times New Roman" w:cs="Times New Roman"/>
          <w:b/>
          <w:bCs/>
          <w:sz w:val="28"/>
          <w:szCs w:val="28"/>
        </w:rPr>
        <w:t>Сто великих битв</w:t>
      </w:r>
      <w:r w:rsidRPr="00BA0E6E">
        <w:rPr>
          <w:rFonts w:ascii="Times New Roman" w:hAnsi="Times New Roman" w:cs="Times New Roman"/>
          <w:sz w:val="28"/>
          <w:szCs w:val="28"/>
        </w:rPr>
        <w:t xml:space="preserve"> / отв. ред. А. </w:t>
      </w:r>
      <w:proofErr w:type="spellStart"/>
      <w:r w:rsidRPr="00BA0E6E">
        <w:rPr>
          <w:rFonts w:ascii="Times New Roman" w:hAnsi="Times New Roman" w:cs="Times New Roman"/>
          <w:sz w:val="28"/>
          <w:szCs w:val="28"/>
        </w:rPr>
        <w:t>Аграшенков</w:t>
      </w:r>
      <w:proofErr w:type="spellEnd"/>
      <w:r w:rsidRPr="00BA0E6E">
        <w:rPr>
          <w:rFonts w:ascii="Times New Roman" w:hAnsi="Times New Roman" w:cs="Times New Roman"/>
          <w:sz w:val="28"/>
          <w:szCs w:val="28"/>
        </w:rPr>
        <w:t xml:space="preserve">, Р. Тихомиров. —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BA0E6E">
        <w:rPr>
          <w:rFonts w:ascii="Times New Roman" w:hAnsi="Times New Roman" w:cs="Times New Roman"/>
          <w:sz w:val="28"/>
          <w:szCs w:val="28"/>
        </w:rPr>
        <w:t>: Вече, 1998. — 640 с. –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Сражения и битвы мировой истории всегда вызывали интерес. В этой книге излагается ход самых известных битв, начиная с древнего мира до новейшей истории. Более обстоятельно описываются те из них, которые оказали большое влияние на ход и исход войны. Особое значение этой книги в том, что до последнего времени в нашей стране не существовало подобного издания.</w:t>
      </w:r>
    </w:p>
    <w:p w:rsidR="00BA0E6E" w:rsidRDefault="00BA0E6E" w:rsidP="00BA0E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3810</wp:posOffset>
            </wp:positionV>
            <wp:extent cx="1411605" cy="1962150"/>
            <wp:effectExtent l="0" t="0" r="0" b="0"/>
            <wp:wrapSquare wrapText="bothSides"/>
            <wp:docPr id="7" name="Рисунок 7" descr="http://www.nmosk-lib.ru/upload/images/sobitija/322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mosk-lib.ru/upload/images/sobitija/3225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E6E">
        <w:rPr>
          <w:rFonts w:ascii="Times New Roman" w:hAnsi="Times New Roman" w:cs="Times New Roman"/>
          <w:b/>
          <w:bCs/>
          <w:sz w:val="28"/>
          <w:szCs w:val="28"/>
        </w:rPr>
        <w:t>Шишов А. В. Сто великих военачальников</w:t>
      </w:r>
      <w:r>
        <w:rPr>
          <w:rFonts w:ascii="Times New Roman" w:hAnsi="Times New Roman" w:cs="Times New Roman"/>
          <w:sz w:val="28"/>
          <w:szCs w:val="28"/>
        </w:rPr>
        <w:t> / А. В. Шишов. — М.</w:t>
      </w:r>
      <w:r w:rsidRPr="00BA0E6E">
        <w:rPr>
          <w:rFonts w:ascii="Times New Roman" w:hAnsi="Times New Roman" w:cs="Times New Roman"/>
          <w:sz w:val="28"/>
          <w:szCs w:val="28"/>
        </w:rPr>
        <w:t>: Вече, 2004. — 608 с. —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 xml:space="preserve">Автор книги – профессиональный военный историк. За критерий оценки величия каждой полководческой личности он взял, прежде всего, одержанные победы и насколько эти победы определили исход тех или иных войн. Наполеон и Жуков, Цезарь и Суворов, Ганнибал и Тимур, </w:t>
      </w:r>
      <w:proofErr w:type="spellStart"/>
      <w:r w:rsidRPr="00BA0E6E">
        <w:rPr>
          <w:rFonts w:ascii="Times New Roman" w:hAnsi="Times New Roman" w:cs="Times New Roman"/>
          <w:sz w:val="28"/>
          <w:szCs w:val="28"/>
        </w:rPr>
        <w:t>Аврелиан</w:t>
      </w:r>
      <w:proofErr w:type="spellEnd"/>
      <w:r w:rsidRPr="00BA0E6E">
        <w:rPr>
          <w:rFonts w:ascii="Times New Roman" w:hAnsi="Times New Roman" w:cs="Times New Roman"/>
          <w:sz w:val="28"/>
          <w:szCs w:val="28"/>
        </w:rPr>
        <w:t xml:space="preserve"> и Вашингтон жили в совершенно разные эпохи и в разных условиях, но их личный вклад в военное искусство несомненен.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317500</wp:posOffset>
            </wp:positionV>
            <wp:extent cx="1414780" cy="2009775"/>
            <wp:effectExtent l="0" t="0" r="0" b="9525"/>
            <wp:wrapSquare wrapText="bothSides"/>
            <wp:docPr id="6" name="Рисунок 6" descr="http://www.nmosk-lib.ru/upload/images/sobitija/32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mosk-lib.ru/upload/images/sobitija/322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b/>
          <w:bCs/>
          <w:sz w:val="28"/>
          <w:szCs w:val="28"/>
        </w:rPr>
        <w:t>Сто великих казней</w:t>
      </w:r>
      <w:r w:rsidRPr="00BA0E6E">
        <w:rPr>
          <w:rFonts w:ascii="Times New Roman" w:hAnsi="Times New Roman" w:cs="Times New Roman"/>
          <w:sz w:val="28"/>
          <w:szCs w:val="28"/>
        </w:rPr>
        <w:t> / сост.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BA0E6E">
        <w:rPr>
          <w:rFonts w:ascii="Times New Roman" w:hAnsi="Times New Roman" w:cs="Times New Roman"/>
          <w:sz w:val="28"/>
          <w:szCs w:val="28"/>
        </w:rPr>
        <w:t>: Вече, 2001. — 624 с. —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Казни, как особые явления в жизни общества, существовали с древнейших времен. Авторы-составители рассказывают лишь о наиболее известных казнях в истории человечества. Среди героев книги: Сократ, Иисус Христос, Мария Стюарт, Степан Разин, декабристы, Александр Ульянов, Мата Хари, Колчак, Ежов, Берия, Чаушеску …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42720" cy="2085975"/>
            <wp:effectExtent l="0" t="0" r="5080" b="9525"/>
            <wp:wrapSquare wrapText="bothSides"/>
            <wp:docPr id="5" name="Рисунок 5" descr="http://www.nmosk-lib.ru/upload/images/sobitija/32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mosk-lib.ru/upload/images/sobitija/322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15833"/>
                    <a:stretch/>
                  </pic:blipFill>
                  <pic:spPr bwMode="auto">
                    <a:xfrm>
                      <a:off x="0" y="0"/>
                      <a:ext cx="14427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E6E">
        <w:rPr>
          <w:rFonts w:ascii="Times New Roman" w:hAnsi="Times New Roman" w:cs="Times New Roman"/>
          <w:b/>
          <w:bCs/>
          <w:sz w:val="28"/>
          <w:szCs w:val="28"/>
        </w:rPr>
        <w:t>Ионина Н. А. Сто великих катастроф</w:t>
      </w:r>
      <w:r w:rsidRPr="00BA0E6E">
        <w:rPr>
          <w:rFonts w:ascii="Times New Roman" w:hAnsi="Times New Roman" w:cs="Times New Roman"/>
          <w:sz w:val="28"/>
          <w:szCs w:val="28"/>
        </w:rPr>
        <w:t> / Н</w:t>
      </w:r>
      <w:r>
        <w:rPr>
          <w:rFonts w:ascii="Times New Roman" w:hAnsi="Times New Roman" w:cs="Times New Roman"/>
          <w:sz w:val="28"/>
          <w:szCs w:val="28"/>
        </w:rPr>
        <w:t xml:space="preserve">. А. Ионина,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BA0E6E">
        <w:rPr>
          <w:rFonts w:ascii="Times New Roman" w:hAnsi="Times New Roman" w:cs="Times New Roman"/>
          <w:sz w:val="28"/>
          <w:szCs w:val="28"/>
        </w:rPr>
        <w:t>: Вече, 2006. — 495 с. —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Серия посвящена катастрофам, которые сопровождают человечество на протяжении всей его многовековой истории. Они вызваны не только природными бедствиями, но трагедиями, виновниками которых выступают сами люди. Это и Всемирный потоп, исчезновение Атлантиды, тайна Тунгусского метеорита, гибель Великой Армады, катастрофа на Ходынском поле, крушение «Гинденбурга», Чернобыльская авария, взрыв «Челленджера».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0" distR="0" simplePos="0" relativeHeight="25166540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3810</wp:posOffset>
            </wp:positionV>
            <wp:extent cx="1503680" cy="2181225"/>
            <wp:effectExtent l="0" t="0" r="1270" b="9525"/>
            <wp:wrapSquare wrapText="bothSides"/>
            <wp:docPr id="4" name="Рисунок 4" descr="http://www.nmosk-lib.ru/upload/images/sobitija/32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mosk-lib.ru/upload/images/sobitija/3228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E6E">
        <w:rPr>
          <w:rFonts w:ascii="Times New Roman" w:hAnsi="Times New Roman" w:cs="Times New Roman"/>
          <w:b/>
          <w:bCs/>
          <w:sz w:val="28"/>
          <w:szCs w:val="28"/>
        </w:rPr>
        <w:t>Сто великих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 / авт.-сост. Д.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BA0E6E">
        <w:rPr>
          <w:rFonts w:ascii="Times New Roman" w:hAnsi="Times New Roman" w:cs="Times New Roman"/>
          <w:sz w:val="28"/>
          <w:szCs w:val="28"/>
        </w:rPr>
        <w:t xml:space="preserve">: Вече, 1999. — 624 </w:t>
      </w:r>
      <w:proofErr w:type="gramStart"/>
      <w:r w:rsidRPr="00BA0E6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A0E6E">
        <w:rPr>
          <w:rFonts w:ascii="Times New Roman" w:hAnsi="Times New Roman" w:cs="Times New Roman"/>
          <w:sz w:val="28"/>
          <w:szCs w:val="28"/>
        </w:rPr>
        <w:t xml:space="preserve"> ил. —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«Музыка – самое поэтическое, самое могучее, самое живое из всех видов искусств, - так писал Г. Берлиоз. И действительно, на всём протяжении истории человечества музыка играла большую роль в жизни людей. Начиная с древних времён, она является таким видом искусства, которое оказывает огромное эмоциональное воздействие на человека. О самых великих композиторах повествует эта серия.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1474470" cy="2286000"/>
            <wp:effectExtent l="0" t="0" r="0" b="0"/>
            <wp:wrapSquare wrapText="bothSides"/>
            <wp:docPr id="3" name="Рисунок 3" descr="http://www.nmosk-lib.ru/upload/images/sobitija/32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mosk-lib.ru/upload/images/sobitija/3229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0E6E">
        <w:rPr>
          <w:rFonts w:ascii="Times New Roman" w:hAnsi="Times New Roman" w:cs="Times New Roman"/>
          <w:b/>
          <w:bCs/>
          <w:sz w:val="28"/>
          <w:szCs w:val="28"/>
        </w:rPr>
        <w:t>Грудкина</w:t>
      </w:r>
      <w:proofErr w:type="spellEnd"/>
      <w:r w:rsidRPr="00BA0E6E">
        <w:rPr>
          <w:rFonts w:ascii="Times New Roman" w:hAnsi="Times New Roman" w:cs="Times New Roman"/>
          <w:b/>
          <w:bCs/>
          <w:sz w:val="28"/>
          <w:szCs w:val="28"/>
        </w:rPr>
        <w:t xml:space="preserve"> Т. В. Сто великих мастеров прозы</w:t>
      </w:r>
      <w:r>
        <w:rPr>
          <w:rFonts w:ascii="Times New Roman" w:hAnsi="Times New Roman" w:cs="Times New Roman"/>
          <w:sz w:val="28"/>
          <w:szCs w:val="28"/>
        </w:rPr>
        <w:t xml:space="preserve"> 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BA0E6E">
        <w:rPr>
          <w:rFonts w:ascii="Times New Roman" w:hAnsi="Times New Roman" w:cs="Times New Roman"/>
          <w:sz w:val="28"/>
          <w:szCs w:val="28"/>
        </w:rPr>
        <w:t>: Вече, 2014. — 480 с. — («Сто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E6E">
        <w:rPr>
          <w:rFonts w:ascii="Times New Roman" w:hAnsi="Times New Roman" w:cs="Times New Roman"/>
          <w:sz w:val="28"/>
          <w:szCs w:val="28"/>
        </w:rPr>
        <w:t>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Основной массив имен знаменитых писателей дали XIX и XX столетия, причём треть прозаиков из этого числа – русские. Представленные в этой серии краткие жизнеописания европейских и русских прозаиков, характеристики их творчества воспроизводят историю человеческих мыслей и чувств, которые и сегодня сохраняют свою оригинальность и значимость.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320040</wp:posOffset>
            </wp:positionV>
            <wp:extent cx="1428750" cy="2114550"/>
            <wp:effectExtent l="0" t="0" r="0" b="0"/>
            <wp:wrapSquare wrapText="bothSides"/>
            <wp:docPr id="2" name="Рисунок 2" descr="http://www.nmosk-lib.ru/upload/images/sobitija/32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mosk-lib.ru/upload/images/sobitija/323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b/>
          <w:bCs/>
          <w:sz w:val="28"/>
          <w:szCs w:val="28"/>
        </w:rPr>
        <w:t>Сто великих музеев мира</w:t>
      </w:r>
      <w:r w:rsidRPr="00BA0E6E">
        <w:rPr>
          <w:rFonts w:ascii="Times New Roman" w:hAnsi="Times New Roman" w:cs="Times New Roman"/>
          <w:sz w:val="28"/>
          <w:szCs w:val="28"/>
        </w:rPr>
        <w:t> / авт.-сост. Н. А. Ионина. — М.: Вече, 1999. — 512 с. — («Сто великих»).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  <w:r w:rsidRPr="00BA0E6E">
        <w:rPr>
          <w:rFonts w:ascii="Times New Roman" w:hAnsi="Times New Roman" w:cs="Times New Roman"/>
          <w:sz w:val="28"/>
          <w:szCs w:val="28"/>
        </w:rPr>
        <w:t>Вместе с этой книгой вы совершите путешествие в Афинский акрополь и Помпеи, Ватикан и Лувр, Дворец Дождей и Эскориал, Кунсткамеру и Петродворец, в Эрмитаж и Алмазный фонд России. Во время путешествия вы узнаете об истории зарождения музейного дела, о том, как частные коллекции страстных собирателей и меценатов превращались в великие музейные собрания. В серии собран материал о древних музеях и еще совсем молодых, всемирно известных и еще не ставших самыми знаменитыми.</w:t>
      </w:r>
    </w:p>
    <w:p w:rsidR="00BA0E6E" w:rsidRPr="00BA0E6E" w:rsidRDefault="00BA0E6E" w:rsidP="00BA0E6E">
      <w:pPr>
        <w:rPr>
          <w:rFonts w:ascii="Times New Roman" w:hAnsi="Times New Roman" w:cs="Times New Roman"/>
          <w:sz w:val="28"/>
          <w:szCs w:val="28"/>
        </w:rPr>
      </w:pPr>
    </w:p>
    <w:p w:rsidR="00740165" w:rsidRDefault="00063DE6"/>
    <w:sectPr w:rsidR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31"/>
    <w:rsid w:val="00063DE6"/>
    <w:rsid w:val="005D1517"/>
    <w:rsid w:val="008013C7"/>
    <w:rsid w:val="009150BF"/>
    <w:rsid w:val="00BA0E6E"/>
    <w:rsid w:val="00D85DE3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ECC9"/>
  <w15:chartTrackingRefBased/>
  <w15:docId w15:val="{0EE20B0E-A751-4467-B0C0-527C41A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517"/>
    <w:rPr>
      <w:b/>
      <w:bCs/>
    </w:rPr>
  </w:style>
  <w:style w:type="character" w:styleId="a4">
    <w:name w:val="Emphasis"/>
    <w:basedOn w:val="a0"/>
    <w:uiPriority w:val="20"/>
    <w:qFormat/>
    <w:rsid w:val="005D1517"/>
    <w:rPr>
      <w:i/>
      <w:iCs/>
    </w:rPr>
  </w:style>
  <w:style w:type="paragraph" w:styleId="a5">
    <w:name w:val="Body Text"/>
    <w:basedOn w:val="a"/>
    <w:link w:val="a6"/>
    <w:uiPriority w:val="99"/>
    <w:unhideWhenUsed/>
    <w:rsid w:val="00BA0E6E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A0E6E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063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2019-07-08T06:44:00Z</dcterms:created>
  <dcterms:modified xsi:type="dcterms:W3CDTF">2019-07-08T06:56:00Z</dcterms:modified>
</cp:coreProperties>
</file>