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48" w:rsidRDefault="00180A59" w:rsidP="009913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107B" w:rsidRPr="00991348">
        <w:rPr>
          <w:rFonts w:ascii="Times New Roman" w:hAnsi="Times New Roman" w:cs="Times New Roman"/>
          <w:sz w:val="24"/>
          <w:szCs w:val="24"/>
        </w:rPr>
        <w:t>В первый день войны на митинге советских писателей прозвучали такие слова: «Каждый советский писатель готов все, свои силы, весь свой опыт и талант, всю свою кровь, если это понадобится, отдать делу священной народной войны проти</w:t>
      </w:r>
      <w:r w:rsidR="00991348">
        <w:rPr>
          <w:rFonts w:ascii="Times New Roman" w:hAnsi="Times New Roman" w:cs="Times New Roman"/>
          <w:sz w:val="24"/>
          <w:szCs w:val="24"/>
        </w:rPr>
        <w:t>в врагов нашей Родины»</w:t>
      </w:r>
      <w:r w:rsidR="0081107B" w:rsidRPr="00991348">
        <w:rPr>
          <w:rFonts w:ascii="Times New Roman" w:hAnsi="Times New Roman" w:cs="Times New Roman"/>
          <w:sz w:val="24"/>
          <w:szCs w:val="24"/>
        </w:rPr>
        <w:t xml:space="preserve">. Около двух тысяч писателей ушли на фронт, более четырехсот из них не вернулись (А. Гайдар, Е. Петров, Ю. Крымов, М. </w:t>
      </w:r>
      <w:proofErr w:type="spellStart"/>
      <w:r w:rsidR="0081107B" w:rsidRPr="00991348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81107B" w:rsidRPr="00991348">
        <w:rPr>
          <w:rFonts w:ascii="Times New Roman" w:hAnsi="Times New Roman" w:cs="Times New Roman"/>
          <w:sz w:val="24"/>
          <w:szCs w:val="24"/>
        </w:rPr>
        <w:t xml:space="preserve">; совсем молодыми погибли М. </w:t>
      </w:r>
      <w:proofErr w:type="spellStart"/>
      <w:r w:rsidR="0081107B" w:rsidRPr="00991348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="0081107B" w:rsidRPr="00991348">
        <w:rPr>
          <w:rFonts w:ascii="Times New Roman" w:hAnsi="Times New Roman" w:cs="Times New Roman"/>
          <w:sz w:val="24"/>
          <w:szCs w:val="24"/>
        </w:rPr>
        <w:t>, В. Багрицкий, П. Коган). Фронтовые писатели в полной мере разделяли со своим народом и боль отступления, и радость побед. Георгий Суворов, писатель-фронтовик, погибший незадолго до победы, писал: «Свой добрый век мы</w:t>
      </w:r>
      <w:r w:rsidR="00991348">
        <w:rPr>
          <w:rFonts w:ascii="Times New Roman" w:hAnsi="Times New Roman" w:cs="Times New Roman"/>
          <w:sz w:val="24"/>
          <w:szCs w:val="24"/>
        </w:rPr>
        <w:t xml:space="preserve"> прожили как люди, и для людей»</w:t>
      </w:r>
      <w:r w:rsidR="0081107B" w:rsidRPr="00991348">
        <w:rPr>
          <w:rFonts w:ascii="Times New Roman" w:hAnsi="Times New Roman" w:cs="Times New Roman"/>
          <w:sz w:val="24"/>
          <w:szCs w:val="24"/>
        </w:rPr>
        <w:t>.</w:t>
      </w:r>
    </w:p>
    <w:p w:rsidR="0081107B" w:rsidRPr="00991348" w:rsidRDefault="0081107B" w:rsidP="009913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348">
        <w:rPr>
          <w:rFonts w:ascii="Times New Roman" w:hAnsi="Times New Roman" w:cs="Times New Roman"/>
          <w:sz w:val="24"/>
          <w:szCs w:val="24"/>
        </w:rPr>
        <w:t>Тема войны, тема родины… Русская литература периода ВОВ стала литературой одной темы – войны, Тема войны, тема родины… Русская литература периода ВОВ стала литературой одной темы – войны, темы Родины. Писатели чувствовали себя «окопными поэтами» (А. Сурков), а вся литература в целом, по меткому выражению А. Толстова, была «голо</w:t>
      </w:r>
      <w:r w:rsidR="00A15572">
        <w:rPr>
          <w:rFonts w:ascii="Times New Roman" w:hAnsi="Times New Roman" w:cs="Times New Roman"/>
          <w:sz w:val="24"/>
          <w:szCs w:val="24"/>
        </w:rPr>
        <w:t>сом героической души народа»</w:t>
      </w:r>
      <w:r w:rsidRPr="00991348">
        <w:rPr>
          <w:rFonts w:ascii="Times New Roman" w:hAnsi="Times New Roman" w:cs="Times New Roman"/>
          <w:sz w:val="24"/>
          <w:szCs w:val="24"/>
        </w:rPr>
        <w:t>. Лозунг «Все силы – на разгром врага!» непосредственно относился и к писателям. Родина, война, смерть и бессмертие, ненависть к врагу, боевое братство и товарищество, любовь и верность, мечта о победе, раздумье о судьбе народа – вот основные мотивы военной поэзии.</w:t>
      </w:r>
    </w:p>
    <w:p w:rsidR="0081107B" w:rsidRPr="00991348" w:rsidRDefault="0081107B" w:rsidP="0099134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348">
        <w:rPr>
          <w:rFonts w:ascii="Times New Roman" w:hAnsi="Times New Roman" w:cs="Times New Roman"/>
          <w:sz w:val="24"/>
          <w:szCs w:val="24"/>
        </w:rPr>
        <w:t>Писатели жили одной жизнью со сражающимся народом: мерзли в окопах, ходили в атаку, совершали Писатели жили одной жизнью со сражающимся народом: мерзли в окопах, ходили в атаку, совершали подвиги и</w:t>
      </w:r>
      <w:proofErr w:type="gramStart"/>
      <w:r w:rsidRPr="009913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91348">
        <w:rPr>
          <w:rFonts w:ascii="Times New Roman" w:hAnsi="Times New Roman" w:cs="Times New Roman"/>
          <w:sz w:val="24"/>
          <w:szCs w:val="24"/>
        </w:rPr>
        <w:t xml:space="preserve"> . . писали. О, книга! Друг заветный! Ты в вещмешке бойца</w:t>
      </w:r>
      <w:r w:rsidR="00991348">
        <w:rPr>
          <w:rFonts w:ascii="Times New Roman" w:hAnsi="Times New Roman" w:cs="Times New Roman"/>
          <w:sz w:val="24"/>
          <w:szCs w:val="24"/>
        </w:rPr>
        <w:t xml:space="preserve">. </w:t>
      </w:r>
      <w:r w:rsidR="00393354">
        <w:rPr>
          <w:rFonts w:ascii="Times New Roman" w:hAnsi="Times New Roman" w:cs="Times New Roman"/>
          <w:sz w:val="24"/>
          <w:szCs w:val="24"/>
        </w:rPr>
        <w:t xml:space="preserve"> Прошла весь путь победный д</w:t>
      </w:r>
      <w:r w:rsidRPr="00991348">
        <w:rPr>
          <w:rFonts w:ascii="Times New Roman" w:hAnsi="Times New Roman" w:cs="Times New Roman"/>
          <w:sz w:val="24"/>
          <w:szCs w:val="24"/>
        </w:rPr>
        <w:t>о самого конца. Твоя большая правда</w:t>
      </w:r>
      <w:r w:rsidR="00991348">
        <w:rPr>
          <w:rFonts w:ascii="Times New Roman" w:hAnsi="Times New Roman" w:cs="Times New Roman"/>
          <w:sz w:val="24"/>
          <w:szCs w:val="24"/>
        </w:rPr>
        <w:t>, в</w:t>
      </w:r>
      <w:r w:rsidRPr="00991348">
        <w:rPr>
          <w:rFonts w:ascii="Times New Roman" w:hAnsi="Times New Roman" w:cs="Times New Roman"/>
          <w:sz w:val="24"/>
          <w:szCs w:val="24"/>
        </w:rPr>
        <w:t>ела нас з</w:t>
      </w:r>
      <w:r w:rsidR="00991348">
        <w:rPr>
          <w:rFonts w:ascii="Times New Roman" w:hAnsi="Times New Roman" w:cs="Times New Roman"/>
          <w:sz w:val="24"/>
          <w:szCs w:val="24"/>
        </w:rPr>
        <w:t>а собой. Читатель твой и автор х</w:t>
      </w:r>
      <w:r w:rsidRPr="00991348">
        <w:rPr>
          <w:rFonts w:ascii="Times New Roman" w:hAnsi="Times New Roman" w:cs="Times New Roman"/>
          <w:sz w:val="24"/>
          <w:szCs w:val="24"/>
        </w:rPr>
        <w:t>одили вместе в бой.</w:t>
      </w:r>
    </w:p>
    <w:p w:rsidR="0081107B" w:rsidRDefault="0081107B" w:rsidP="00991348">
      <w:pPr>
        <w:spacing w:line="240" w:lineRule="auto"/>
        <w:contextualSpacing/>
      </w:pPr>
    </w:p>
    <w:p w:rsidR="006625B4" w:rsidRDefault="006625B4" w:rsidP="00991348">
      <w:pPr>
        <w:spacing w:line="240" w:lineRule="auto"/>
        <w:contextualSpacing/>
      </w:pPr>
    </w:p>
    <w:p w:rsidR="0081107B" w:rsidRDefault="0081107B" w:rsidP="006625B4"/>
    <w:p w:rsidR="0081107B" w:rsidRDefault="0081107B" w:rsidP="006625B4"/>
    <w:p w:rsidR="0081107B" w:rsidRDefault="0081107B" w:rsidP="006625B4"/>
    <w:p w:rsidR="0081107B" w:rsidRDefault="0081107B" w:rsidP="006625B4"/>
    <w:p w:rsidR="00991348" w:rsidRDefault="00991348" w:rsidP="006625B4"/>
    <w:p w:rsidR="00991348" w:rsidRDefault="00991348" w:rsidP="006625B4"/>
    <w:p w:rsidR="00991348" w:rsidRDefault="00991348" w:rsidP="006625B4"/>
    <w:p w:rsidR="00991348" w:rsidRDefault="00991348" w:rsidP="006625B4"/>
    <w:p w:rsidR="00064BB4" w:rsidRDefault="00064BB4" w:rsidP="006625B4"/>
    <w:p w:rsidR="006625B4" w:rsidRPr="00064BB4" w:rsidRDefault="006511F1" w:rsidP="006625B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47625</wp:posOffset>
            </wp:positionV>
            <wp:extent cx="1612900" cy="2259965"/>
            <wp:effectExtent l="0" t="0" r="6350" b="6985"/>
            <wp:wrapSquare wrapText="bothSides"/>
            <wp:docPr id="1" name="Рисунок 1" descr="Астафьев Виктор - Веселый солдат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стафьев Виктор - Веселый солдат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572" w:rsidRPr="00A15572">
        <w:rPr>
          <w:rFonts w:ascii="Times New Roman" w:hAnsi="Times New Roman" w:cs="Times New Roman"/>
          <w:b/>
          <w:sz w:val="24"/>
          <w:szCs w:val="24"/>
        </w:rPr>
        <w:t xml:space="preserve">Астафьев, В. П. </w:t>
      </w:r>
      <w:r w:rsidR="00A15572" w:rsidRPr="0098218F">
        <w:rPr>
          <w:rFonts w:ascii="Times New Roman" w:hAnsi="Times New Roman" w:cs="Times New Roman"/>
          <w:sz w:val="24"/>
          <w:szCs w:val="24"/>
        </w:rPr>
        <w:t>Весёлый солдат</w:t>
      </w:r>
      <w:r w:rsidR="00A15572" w:rsidRPr="00A15572">
        <w:rPr>
          <w:rFonts w:ascii="Times New Roman" w:hAnsi="Times New Roman" w:cs="Times New Roman"/>
          <w:sz w:val="24"/>
          <w:szCs w:val="24"/>
        </w:rPr>
        <w:t xml:space="preserve"> [Текст]: повесть, ра</w:t>
      </w:r>
      <w:r w:rsidR="00A15572">
        <w:rPr>
          <w:rFonts w:ascii="Times New Roman" w:hAnsi="Times New Roman" w:cs="Times New Roman"/>
          <w:sz w:val="24"/>
          <w:szCs w:val="24"/>
        </w:rPr>
        <w:t>ссказы / В. П. Астафьев. – СПб</w:t>
      </w:r>
      <w:proofErr w:type="gramStart"/>
      <w:r w:rsidR="00A15572">
        <w:rPr>
          <w:rFonts w:ascii="Times New Roman" w:hAnsi="Times New Roman" w:cs="Times New Roman"/>
          <w:sz w:val="24"/>
          <w:szCs w:val="24"/>
        </w:rPr>
        <w:t>.</w:t>
      </w:r>
      <w:r w:rsidR="00A15572" w:rsidRPr="00A155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End"/>
      <w:r w:rsidR="00A15572" w:rsidRPr="00A15572">
        <w:rPr>
          <w:rFonts w:ascii="Times New Roman" w:hAnsi="Times New Roman" w:cs="Times New Roman"/>
          <w:sz w:val="24"/>
          <w:szCs w:val="24"/>
        </w:rPr>
        <w:t>Лимбус</w:t>
      </w:r>
      <w:proofErr w:type="spellEnd"/>
      <w:r w:rsidR="00A15572" w:rsidRPr="00A15572">
        <w:rPr>
          <w:rFonts w:ascii="Times New Roman" w:hAnsi="Times New Roman" w:cs="Times New Roman"/>
          <w:sz w:val="24"/>
          <w:szCs w:val="24"/>
        </w:rPr>
        <w:t xml:space="preserve"> Пресс, 1999. – 544 с.</w:t>
      </w:r>
    </w:p>
    <w:tbl>
      <w:tblPr>
        <w:tblStyle w:val="a3"/>
        <w:tblpPr w:leftFromText="180" w:rightFromText="180" w:vertAnchor="page" w:horzAnchor="margin" w:tblpY="216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A15572" w:rsidTr="008E5B09">
        <w:tc>
          <w:tcPr>
            <w:tcW w:w="3085" w:type="dxa"/>
          </w:tcPr>
          <w:p w:rsidR="00A15572" w:rsidRDefault="00A15572" w:rsidP="00A15572"/>
        </w:tc>
        <w:tc>
          <w:tcPr>
            <w:tcW w:w="6662" w:type="dxa"/>
          </w:tcPr>
          <w:p w:rsidR="00A15572" w:rsidRPr="00A15572" w:rsidRDefault="00A15572" w:rsidP="00A1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57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солдат» — в действительности, повесть совсем не веселая, как невесел в своей основе тяжелый и ужасающий военный быт. За истекшие десятилетия не исчерпалась в Викторе Астафьеве искренняя злость к равнодушным губителям солдатских жизней — к бездарным командирам, к «народному кумиру» Жукову и к самому Отцу Генералиссимусу. Но, все же слишком просто было бы назвать эту исповедь «окопной правдой» — книга полна подлинной жалости и сострадания, свойственных той русской литературе, которую Томас Манн называл «святой».</w:t>
            </w:r>
          </w:p>
        </w:tc>
      </w:tr>
    </w:tbl>
    <w:p w:rsidR="006511F1" w:rsidRDefault="006511F1" w:rsidP="006625B4">
      <w:pPr>
        <w:rPr>
          <w:rFonts w:ascii="Times New Roman" w:hAnsi="Times New Roman" w:cs="Times New Roman"/>
          <w:b/>
          <w:sz w:val="24"/>
          <w:szCs w:val="24"/>
        </w:rPr>
      </w:pPr>
    </w:p>
    <w:p w:rsidR="0098218F" w:rsidRDefault="006511F1" w:rsidP="006625B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6350</wp:posOffset>
            </wp:positionH>
            <wp:positionV relativeFrom="margin">
              <wp:posOffset>2799080</wp:posOffset>
            </wp:positionV>
            <wp:extent cx="1586865" cy="2449830"/>
            <wp:effectExtent l="0" t="0" r="0" b="7620"/>
            <wp:wrapSquare wrapText="bothSides"/>
            <wp:docPr id="3" name="Рисунок 3" descr="http://www.stav-cbs.ru/res45books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av-cbs.ru/res45books/images/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F11" w:rsidRPr="0098218F">
        <w:rPr>
          <w:rFonts w:ascii="Times New Roman" w:hAnsi="Times New Roman" w:cs="Times New Roman"/>
          <w:b/>
          <w:sz w:val="24"/>
          <w:szCs w:val="24"/>
        </w:rPr>
        <w:t>Бондарев, Ю. В.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 Горячий снег</w:t>
      </w:r>
      <w:r w:rsidR="0098218F" w:rsidRPr="0098218F">
        <w:rPr>
          <w:rFonts w:ascii="Times New Roman" w:hAnsi="Times New Roman" w:cs="Times New Roman"/>
          <w:sz w:val="24"/>
          <w:szCs w:val="24"/>
        </w:rPr>
        <w:t xml:space="preserve"> [Текст]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 / </w:t>
      </w:r>
      <w:r w:rsidR="0098218F" w:rsidRPr="0098218F">
        <w:rPr>
          <w:rFonts w:ascii="Times New Roman" w:hAnsi="Times New Roman" w:cs="Times New Roman"/>
          <w:sz w:val="24"/>
          <w:szCs w:val="24"/>
        </w:rPr>
        <w:t>Ю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. </w:t>
      </w:r>
      <w:r w:rsidR="0098218F" w:rsidRPr="0098218F">
        <w:rPr>
          <w:rFonts w:ascii="Times New Roman" w:hAnsi="Times New Roman" w:cs="Times New Roman"/>
          <w:sz w:val="24"/>
          <w:szCs w:val="24"/>
        </w:rPr>
        <w:t>В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. </w:t>
      </w:r>
      <w:r w:rsidR="002378DB">
        <w:rPr>
          <w:rFonts w:ascii="Times New Roman" w:hAnsi="Times New Roman" w:cs="Times New Roman"/>
          <w:sz w:val="24"/>
          <w:szCs w:val="24"/>
        </w:rPr>
        <w:t>Бондарев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. – </w:t>
      </w:r>
      <w:r w:rsidR="0098218F" w:rsidRPr="0098218F">
        <w:rPr>
          <w:rFonts w:ascii="Times New Roman" w:hAnsi="Times New Roman" w:cs="Times New Roman"/>
          <w:sz w:val="24"/>
          <w:szCs w:val="24"/>
        </w:rPr>
        <w:t>М.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: </w:t>
      </w:r>
      <w:r w:rsidR="0098218F" w:rsidRPr="00A4696B">
        <w:rPr>
          <w:rFonts w:ascii="Times New Roman" w:hAnsi="Times New Roman" w:cs="Times New Roman"/>
          <w:sz w:val="24"/>
          <w:szCs w:val="24"/>
        </w:rPr>
        <w:t>АСТ</w:t>
      </w:r>
      <w:r w:rsidR="00C34F11" w:rsidRPr="00A4696B">
        <w:rPr>
          <w:rFonts w:ascii="Times New Roman" w:hAnsi="Times New Roman" w:cs="Times New Roman"/>
          <w:sz w:val="24"/>
          <w:szCs w:val="24"/>
        </w:rPr>
        <w:t>,</w:t>
      </w:r>
      <w:r w:rsidR="00B477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218F" w:rsidRPr="0098218F">
        <w:rPr>
          <w:rFonts w:ascii="Times New Roman" w:hAnsi="Times New Roman" w:cs="Times New Roman"/>
          <w:sz w:val="24"/>
          <w:szCs w:val="24"/>
        </w:rPr>
        <w:t>2004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. – </w:t>
      </w:r>
      <w:r w:rsidR="0098218F" w:rsidRPr="0098218F">
        <w:rPr>
          <w:rFonts w:ascii="Times New Roman" w:hAnsi="Times New Roman" w:cs="Times New Roman"/>
          <w:sz w:val="24"/>
          <w:szCs w:val="24"/>
        </w:rPr>
        <w:t>413</w:t>
      </w:r>
      <w:r w:rsidR="00C34F11" w:rsidRPr="0098218F">
        <w:rPr>
          <w:rFonts w:ascii="Times New Roman" w:hAnsi="Times New Roman" w:cs="Times New Roman"/>
          <w:sz w:val="24"/>
          <w:szCs w:val="24"/>
        </w:rPr>
        <w:t xml:space="preserve"> с.</w:t>
      </w:r>
      <w:r w:rsidR="0098218F" w:rsidRPr="0098218F">
        <w:rPr>
          <w:rFonts w:ascii="Times New Roman" w:hAnsi="Times New Roman" w:cs="Times New Roman"/>
          <w:sz w:val="24"/>
          <w:szCs w:val="24"/>
        </w:rPr>
        <w:t>– (Мировая классика)</w:t>
      </w:r>
      <w:r w:rsidR="0098218F">
        <w:rPr>
          <w:rFonts w:ascii="Times New Roman" w:hAnsi="Times New Roman" w:cs="Times New Roman"/>
          <w:sz w:val="24"/>
          <w:szCs w:val="24"/>
        </w:rPr>
        <w:t>.</w:t>
      </w:r>
    </w:p>
    <w:p w:rsidR="006511F1" w:rsidRDefault="006511F1" w:rsidP="00641A50">
      <w:pPr>
        <w:jc w:val="both"/>
        <w:rPr>
          <w:rFonts w:ascii="Times New Roman" w:hAnsi="Times New Roman" w:cs="Times New Roman"/>
          <w:sz w:val="24"/>
          <w:szCs w:val="24"/>
        </w:rPr>
      </w:pPr>
      <w:r w:rsidRPr="006511F1">
        <w:rPr>
          <w:rFonts w:ascii="Times New Roman" w:hAnsi="Times New Roman" w:cs="Times New Roman"/>
          <w:sz w:val="24"/>
          <w:szCs w:val="24"/>
        </w:rPr>
        <w:t xml:space="preserve">«Горячий снег» – книга о Великой Отечественной войне, написанная ее непосредственным участником. Действие романа происходит на Сталинградском фронте – там, где принял свой первый бой и сам Юрий Бондарев, тогда лейтенант, впоследствии знаменитый писатель и классик военной прозы. Под Сталинградом насмерть встала артиллерийская батарея, преграждая путь танковым дивизиям генерала </w:t>
      </w:r>
      <w:proofErr w:type="spellStart"/>
      <w:r w:rsidRPr="006511F1">
        <w:rPr>
          <w:rFonts w:ascii="Times New Roman" w:hAnsi="Times New Roman" w:cs="Times New Roman"/>
          <w:sz w:val="24"/>
          <w:szCs w:val="24"/>
        </w:rPr>
        <w:t>Манштейна</w:t>
      </w:r>
      <w:proofErr w:type="spellEnd"/>
      <w:r w:rsidRPr="006511F1">
        <w:rPr>
          <w:rFonts w:ascii="Times New Roman" w:hAnsi="Times New Roman" w:cs="Times New Roman"/>
          <w:sz w:val="24"/>
          <w:szCs w:val="24"/>
        </w:rPr>
        <w:t>. Здесь и сейчас молодые артиллеристы творят историю: от итога операции зависит успех Сталинградской битвы и, может быть, даже исход войны. Морозные стылые зори, круговорот крови и ужаса, стремление выжить, невозможность отступить.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6488"/>
      </w:tblGrid>
      <w:tr w:rsidR="00C87DAD" w:rsidTr="00064BB4">
        <w:tc>
          <w:tcPr>
            <w:tcW w:w="3259" w:type="dxa"/>
          </w:tcPr>
          <w:p w:rsidR="00C87DAD" w:rsidRDefault="00641A50" w:rsidP="0066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-71120</wp:posOffset>
                  </wp:positionH>
                  <wp:positionV relativeFrom="margin">
                    <wp:posOffset>151765</wp:posOffset>
                  </wp:positionV>
                  <wp:extent cx="1724660" cy="2561590"/>
                  <wp:effectExtent l="0" t="0" r="8890" b="0"/>
                  <wp:wrapSquare wrapText="bothSides"/>
                  <wp:docPr id="5" name="Рисунок 5" descr="Борис Васильев - А зори здесь тихие… (сбор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орис Васильев - А зори здесь тихие… (сбор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60" cy="256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8" w:type="dxa"/>
          </w:tcPr>
          <w:p w:rsidR="00641A50" w:rsidRDefault="00D041C1" w:rsidP="0065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4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Васильев, Б. Л. </w:t>
            </w:r>
            <w:r w:rsidR="00641A50" w:rsidRPr="002378DB">
              <w:rPr>
                <w:rFonts w:ascii="Times New Roman" w:hAnsi="Times New Roman" w:cs="Times New Roman"/>
                <w:sz w:val="24"/>
                <w:szCs w:val="24"/>
              </w:rPr>
              <w:t>А зори здесь тихие…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 xml:space="preserve"> [Текст] /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1A50" w:rsidRPr="0098218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672 с.- (100 главных книг).</w:t>
            </w:r>
          </w:p>
          <w:p w:rsidR="00C87DAD" w:rsidRDefault="00D041C1" w:rsidP="00651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1A50" w:rsidRPr="006511F1">
              <w:rPr>
                <w:rFonts w:ascii="Times New Roman" w:hAnsi="Times New Roman" w:cs="Times New Roman"/>
                <w:sz w:val="24"/>
                <w:szCs w:val="24"/>
              </w:rPr>
              <w:t>В книгу талантливого писателя, лауреата Государственной премии СССР Бориса Васильева вошли широко известные произведения, рассказывающие о Великой Отечественной войне, участником и свидетелем которой был автор. Написанные с большой художественной силой, психологической точностью, повести о войне подкупают суровой правдой характеров и обстоятельств. В прифронтовой полосе группа девушек-зенитчиц вынуждена вступить в неравный бой с вражескими десантниками. Эти девчонки мечтали о большой любви, нежности, семейном тепле, но на их долю выпала жестокая война, и они до конца выполнили свой воинский долг.</w:t>
            </w:r>
          </w:p>
        </w:tc>
      </w:tr>
    </w:tbl>
    <w:p w:rsidR="008A2756" w:rsidRDefault="008A2756" w:rsidP="008A2756">
      <w:pPr>
        <w:rPr>
          <w:rFonts w:ascii="Times New Roman" w:hAnsi="Times New Roman" w:cs="Times New Roman"/>
          <w:sz w:val="24"/>
          <w:szCs w:val="24"/>
        </w:rPr>
      </w:pPr>
    </w:p>
    <w:p w:rsidR="006511F1" w:rsidRDefault="006511F1" w:rsidP="00641A5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291"/>
      </w:tblGrid>
      <w:tr w:rsidR="00641A50" w:rsidTr="00641A50">
        <w:trPr>
          <w:trHeight w:val="3602"/>
        </w:trPr>
        <w:tc>
          <w:tcPr>
            <w:tcW w:w="3456" w:type="dxa"/>
          </w:tcPr>
          <w:p w:rsidR="00641A50" w:rsidRDefault="00641A50" w:rsidP="0064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37426" cy="2510285"/>
                  <wp:effectExtent l="0" t="0" r="0" b="4445"/>
                  <wp:docPr id="6" name="Рисунок 6" descr="http://www.stav-cbs.ru/res45books/images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av-cbs.ru/res45books/images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263" cy="2510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1" w:type="dxa"/>
          </w:tcPr>
          <w:p w:rsidR="00641A50" w:rsidRDefault="0051670B" w:rsidP="006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41A50" w:rsidRPr="006A0076">
              <w:rPr>
                <w:rFonts w:ascii="Times New Roman" w:hAnsi="Times New Roman" w:cs="Times New Roman"/>
                <w:b/>
                <w:sz w:val="24"/>
                <w:szCs w:val="24"/>
              </w:rPr>
              <w:t>Казакевич, Э. Г.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: сборник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Казакевич. – М.:</w:t>
            </w:r>
            <w:proofErr w:type="spellStart"/>
            <w:r w:rsidR="00641A50">
              <w:rPr>
                <w:rFonts w:ascii="Times New Roman" w:hAnsi="Times New Roman" w:cs="Times New Roman"/>
                <w:sz w:val="24"/>
                <w:szCs w:val="24"/>
              </w:rPr>
              <w:t>Транзиткнига</w:t>
            </w:r>
            <w:proofErr w:type="spellEnd"/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641A50">
              <w:rPr>
                <w:rFonts w:ascii="Times New Roman" w:hAnsi="Times New Roman" w:cs="Times New Roman"/>
                <w:sz w:val="24"/>
                <w:szCs w:val="24"/>
              </w:rPr>
              <w:t xml:space="preserve">- (Мировая классика).       </w:t>
            </w:r>
          </w:p>
          <w:p w:rsidR="00641A50" w:rsidRDefault="00641A50" w:rsidP="006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50" w:rsidRPr="002378DB" w:rsidRDefault="0051670B" w:rsidP="00641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1A50" w:rsidRPr="006A0076">
              <w:rPr>
                <w:rFonts w:ascii="Times New Roman" w:hAnsi="Times New Roman" w:cs="Times New Roman"/>
                <w:sz w:val="24"/>
                <w:szCs w:val="24"/>
              </w:rPr>
              <w:t>Эммануил Генрихович Казакевич пишет о самых трудных и драматичных эпизодах Великой Отечественной войны. «Звезда» – позывные группы войсковых разведчиков, ушедших в рейд по вражеским тылам, чтобы ценой своих жизней добыть сведения о танковой дивизии СС. «Сердце друга» – лирико-драматическая повесть о боевой жизни и счастливой любви.</w:t>
            </w:r>
          </w:p>
        </w:tc>
      </w:tr>
    </w:tbl>
    <w:p w:rsidR="006511F1" w:rsidRDefault="006511F1" w:rsidP="008A2756">
      <w:pPr>
        <w:rPr>
          <w:rFonts w:ascii="Times New Roman" w:hAnsi="Times New Roman" w:cs="Times New Roman"/>
          <w:sz w:val="24"/>
          <w:szCs w:val="24"/>
        </w:rPr>
      </w:pPr>
    </w:p>
    <w:p w:rsidR="00650E70" w:rsidRDefault="00641A50" w:rsidP="00F8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E181E10" wp14:editId="3E4628B9">
            <wp:simplePos x="0" y="0"/>
            <wp:positionH relativeFrom="margin">
              <wp:posOffset>49530</wp:posOffset>
            </wp:positionH>
            <wp:positionV relativeFrom="margin">
              <wp:posOffset>3092450</wp:posOffset>
            </wp:positionV>
            <wp:extent cx="1785620" cy="2509520"/>
            <wp:effectExtent l="0" t="0" r="508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50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0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50E70" w:rsidRDefault="0051670B" w:rsidP="00F87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41A50" w:rsidRPr="00C4639A">
        <w:rPr>
          <w:rFonts w:ascii="Times New Roman" w:hAnsi="Times New Roman" w:cs="Times New Roman"/>
          <w:b/>
          <w:sz w:val="24"/>
          <w:szCs w:val="24"/>
        </w:rPr>
        <w:t>Симонов, К. М.</w:t>
      </w:r>
      <w:r w:rsidR="00641A50">
        <w:rPr>
          <w:rFonts w:ascii="Times New Roman" w:hAnsi="Times New Roman" w:cs="Times New Roman"/>
          <w:sz w:val="24"/>
          <w:szCs w:val="24"/>
        </w:rPr>
        <w:t xml:space="preserve"> Живые и мертвые  [Текст]: </w:t>
      </w:r>
      <w:r w:rsidR="00641A50" w:rsidRPr="004302F4">
        <w:rPr>
          <w:rFonts w:ascii="Times New Roman" w:hAnsi="Times New Roman" w:cs="Times New Roman"/>
          <w:sz w:val="24"/>
          <w:szCs w:val="24"/>
        </w:rPr>
        <w:t>роман в  3-х</w:t>
      </w:r>
      <w:r w:rsidR="00641A50">
        <w:rPr>
          <w:rFonts w:ascii="Times New Roman" w:hAnsi="Times New Roman" w:cs="Times New Roman"/>
          <w:sz w:val="24"/>
          <w:szCs w:val="24"/>
        </w:rPr>
        <w:t xml:space="preserve"> кн.,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A50">
        <w:rPr>
          <w:rFonts w:ascii="Times New Roman" w:hAnsi="Times New Roman" w:cs="Times New Roman"/>
          <w:sz w:val="24"/>
          <w:szCs w:val="24"/>
        </w:rPr>
        <w:t>кн. 1/ К. М. Симонов. – М.</w:t>
      </w:r>
      <w:r w:rsidR="00641A50" w:rsidRPr="008D1826">
        <w:rPr>
          <w:rFonts w:ascii="Times New Roman" w:hAnsi="Times New Roman" w:cs="Times New Roman"/>
          <w:sz w:val="24"/>
          <w:szCs w:val="24"/>
        </w:rPr>
        <w:t xml:space="preserve">: </w:t>
      </w:r>
      <w:r w:rsidR="00641A50">
        <w:rPr>
          <w:rFonts w:ascii="Times New Roman" w:hAnsi="Times New Roman" w:cs="Times New Roman"/>
          <w:sz w:val="24"/>
          <w:szCs w:val="24"/>
        </w:rPr>
        <w:t>Детская литература</w:t>
      </w:r>
      <w:r w:rsidR="00641A50" w:rsidRPr="008D1826">
        <w:rPr>
          <w:rFonts w:ascii="Times New Roman" w:hAnsi="Times New Roman" w:cs="Times New Roman"/>
          <w:sz w:val="24"/>
          <w:szCs w:val="24"/>
        </w:rPr>
        <w:t xml:space="preserve">, </w:t>
      </w:r>
      <w:r w:rsidR="00641A50">
        <w:rPr>
          <w:rFonts w:ascii="Times New Roman" w:hAnsi="Times New Roman" w:cs="Times New Roman"/>
          <w:sz w:val="24"/>
          <w:szCs w:val="24"/>
        </w:rPr>
        <w:t>201</w:t>
      </w:r>
      <w:r w:rsidR="00641A50" w:rsidRPr="008D1826">
        <w:rPr>
          <w:rFonts w:ascii="Times New Roman" w:hAnsi="Times New Roman" w:cs="Times New Roman"/>
          <w:sz w:val="24"/>
          <w:szCs w:val="24"/>
        </w:rPr>
        <w:t xml:space="preserve">5. – </w:t>
      </w:r>
      <w:r w:rsidR="00641A50">
        <w:rPr>
          <w:rFonts w:ascii="Times New Roman" w:hAnsi="Times New Roman" w:cs="Times New Roman"/>
          <w:sz w:val="24"/>
          <w:szCs w:val="24"/>
        </w:rPr>
        <w:t>621</w:t>
      </w:r>
      <w:r w:rsidR="00641A50" w:rsidRPr="008D1826">
        <w:rPr>
          <w:rFonts w:ascii="Times New Roman" w:hAnsi="Times New Roman" w:cs="Times New Roman"/>
          <w:sz w:val="24"/>
          <w:szCs w:val="24"/>
        </w:rPr>
        <w:t xml:space="preserve"> с.</w:t>
      </w:r>
      <w:r w:rsidR="00641A50">
        <w:rPr>
          <w:rFonts w:ascii="Times New Roman" w:hAnsi="Times New Roman" w:cs="Times New Roman"/>
          <w:sz w:val="24"/>
          <w:szCs w:val="24"/>
        </w:rPr>
        <w:t>: ил.- (Школьная библиотека).</w:t>
      </w:r>
    </w:p>
    <w:p w:rsidR="00F873CD" w:rsidRDefault="00650E70" w:rsidP="00F873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1A50" w:rsidRPr="00E807AA">
        <w:rPr>
          <w:rFonts w:ascii="Times New Roman" w:hAnsi="Times New Roman" w:cs="Times New Roman"/>
          <w:sz w:val="24"/>
          <w:szCs w:val="24"/>
        </w:rPr>
        <w:t>Константин Симонов – известный русский писатель, всю войну прослуживший военным корреспондентом, поэт, обессмертивший себя пронзительным стихотворением «Жди меня, и я вернусь...», романом «Живые и мертвые», ставшим художественно-эпическим повествованием о пути советского народа к победе в Великой Отечественной войне. Автор стремился соединить два плана – достоверную «летопись» основных событий войны, увиденных глазами главных героев, и анализ этих событий с точки зрения их современного писателю понимания и оценки. Роман «Живые и мертвые» впоследствии был продолжен еще двумя романами, разросшись в трилогию.</w:t>
      </w:r>
    </w:p>
    <w:p w:rsidR="00F873CD" w:rsidRDefault="00650E70" w:rsidP="00F873CD">
      <w:pPr>
        <w:jc w:val="both"/>
        <w:rPr>
          <w:rFonts w:ascii="Times New Roman" w:hAnsi="Times New Roman" w:cs="Times New Roman"/>
          <w:sz w:val="24"/>
          <w:szCs w:val="24"/>
        </w:rPr>
      </w:pPr>
      <w:r w:rsidRPr="009720DA">
        <w:rPr>
          <w:rFonts w:ascii="Times New Roman" w:hAnsi="Times New Roman" w:cs="Times New Roman"/>
          <w:bCs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41B0EDD3" wp14:editId="3BA094A4">
            <wp:simplePos x="0" y="0"/>
            <wp:positionH relativeFrom="column">
              <wp:posOffset>-140335</wp:posOffset>
            </wp:positionH>
            <wp:positionV relativeFrom="paragraph">
              <wp:posOffset>125095</wp:posOffset>
            </wp:positionV>
            <wp:extent cx="1934845" cy="2717165"/>
            <wp:effectExtent l="0" t="0" r="0" b="0"/>
            <wp:wrapSquare wrapText="bothSides"/>
            <wp:docPr id="10" name="Рисунок 10" descr="http://www.stav-cbs.ru/res45books/images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av-cbs.ru/res45books/images/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A50" w:rsidRDefault="00FB3893" w:rsidP="00641A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1A50" w:rsidRPr="00FB3893">
        <w:rPr>
          <w:rFonts w:ascii="Times New Roman" w:hAnsi="Times New Roman" w:cs="Times New Roman"/>
          <w:b/>
          <w:sz w:val="24"/>
          <w:szCs w:val="24"/>
        </w:rPr>
        <w:t>Твардовский, А.</w:t>
      </w:r>
      <w:r w:rsidR="00641A50" w:rsidRPr="00F873CD">
        <w:rPr>
          <w:rFonts w:ascii="Times New Roman" w:hAnsi="Times New Roman" w:cs="Times New Roman"/>
          <w:sz w:val="24"/>
          <w:szCs w:val="24"/>
        </w:rPr>
        <w:t xml:space="preserve"> Василий Тёркин [Текст]: поэма / А. Твардовский. – М.: Вагриус, 2004. –190 с.</w:t>
      </w:r>
    </w:p>
    <w:p w:rsidR="00C87DAD" w:rsidRDefault="0051670B" w:rsidP="00641A5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1A50" w:rsidRPr="00F873CD">
        <w:rPr>
          <w:rFonts w:ascii="Times New Roman" w:hAnsi="Times New Roman" w:cs="Times New Roman"/>
          <w:sz w:val="24"/>
          <w:szCs w:val="24"/>
        </w:rPr>
        <w:t>Другое название поэмы – «</w:t>
      </w:r>
      <w:proofErr w:type="gramStart"/>
      <w:r w:rsidR="00641A50" w:rsidRPr="00F873CD">
        <w:rPr>
          <w:rFonts w:ascii="Times New Roman" w:hAnsi="Times New Roman" w:cs="Times New Roman"/>
          <w:sz w:val="24"/>
          <w:szCs w:val="24"/>
        </w:rPr>
        <w:t>Книга про бойца</w:t>
      </w:r>
      <w:proofErr w:type="gramEnd"/>
      <w:r w:rsidR="00641A50" w:rsidRPr="00F873CD">
        <w:rPr>
          <w:rFonts w:ascii="Times New Roman" w:hAnsi="Times New Roman" w:cs="Times New Roman"/>
          <w:sz w:val="24"/>
          <w:szCs w:val="24"/>
        </w:rPr>
        <w:t xml:space="preserve">». Это одно из главных произведений в творчестве поэта, получившее всенародное признание. Василий Тёркин – собирательный герой, воплощающий лучшие черты, присущие советскому солдату. Произведение имело большой успех у читателей. Каждая глава – небольшая новелла об эпизоде из фронтовой жизни Тёркина, не связанная с другими каким-либо общим сюжетом. Отдельные новеллы были созданы по мотивам реальных событий войны: начальный период отступления 1941–1942 года, битва </w:t>
      </w:r>
      <w:r w:rsidR="00830034">
        <w:rPr>
          <w:rFonts w:ascii="Times New Roman" w:hAnsi="Times New Roman" w:cs="Times New Roman"/>
          <w:sz w:val="24"/>
          <w:szCs w:val="24"/>
        </w:rPr>
        <w:t xml:space="preserve">у Волги, переправа через Днепр. </w:t>
      </w:r>
      <w:r w:rsidR="00641A50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531"/>
      </w:tblGrid>
      <w:tr w:rsidR="006A0076" w:rsidTr="00830034">
        <w:tc>
          <w:tcPr>
            <w:tcW w:w="250" w:type="dxa"/>
          </w:tcPr>
          <w:p w:rsidR="006A0076" w:rsidRDefault="006A0076" w:rsidP="0066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</w:tcPr>
          <w:p w:rsidR="006A0076" w:rsidRDefault="006A0076" w:rsidP="00662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034" w:rsidRDefault="00830034" w:rsidP="00830034">
            <w:pPr>
              <w:ind w:left="-534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0034" w:rsidRDefault="00965EE8" w:rsidP="00830034">
            <w:pPr>
              <w:ind w:left="-534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1670B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30034" w:rsidRPr="00084276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Шолохов, М. А. </w:t>
            </w:r>
            <w:r w:rsidR="00830034" w:rsidRPr="00064BB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Судьба человека [Текст]: рассказы /М. А. Шолохов. – </w:t>
            </w:r>
            <w:r w:rsidR="00830034" w:rsidRPr="004302F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Ростов н/Д</w:t>
            </w:r>
            <w:r w:rsidR="0083003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830034" w:rsidRPr="00064BB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: Ростовское  книжное издательство, 1977. – 240 с.</w:t>
            </w:r>
          </w:p>
          <w:p w:rsidR="00F873CD" w:rsidRDefault="00965EE8" w:rsidP="00830034">
            <w:pPr>
              <w:ind w:left="-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76"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956F0E2" wp14:editId="3763D6D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370840</wp:posOffset>
                  </wp:positionV>
                  <wp:extent cx="1923415" cy="2932430"/>
                  <wp:effectExtent l="0" t="0" r="0" b="0"/>
                  <wp:wrapSquare wrapText="bothSides"/>
                  <wp:docPr id="11" name="Рисунок 11" descr="Шолохов, М.А.: Судьба человека. Рассказы. Главы из романа &quot;Они сражались за Родину&quot;. Очерки. Стать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олохов, М.А.: Судьба человека. Рассказы. Главы из романа &quot;Они сражались за Родину&quot;. Очерки. Стат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93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</w:t>
            </w:r>
            <w:r w:rsidR="00830034" w:rsidRPr="00641A5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Михаил Шолохов написал этот рассказ на основе реальной истории, произошедшей с ним в 1946 году. Однажды он случайно встретил на переправе через реку мужчину, который вел за руку мальчугана; остановившись, чтобы отдохнуть, он и поведал писателю свою историю. Главный герой рассказа, Андрей Соколов, был вынужден оставить дом, хорошую работу, любимую жену и троих детей, и уйти на фронт. На передовой он ведет себя очень достойно и всегда готов оказать помощь товарищу, выполнить сложные поручения командования. Война отбирает у Соколова всё – родные гибнут, дом сгорает; если бы не Ванюша, которого герой усыновляет, солдат точно бы помутился рассудком. «Судьба человека» – рассказ о судьбе целого народа, об ужасах, творившихся в немецком плену, о твердости характера и нравственной победе, которая стала символом победы советских войск под Сталинградом.</w:t>
            </w:r>
          </w:p>
          <w:p w:rsidR="00F873CD" w:rsidRDefault="00F873CD" w:rsidP="0083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1"/>
            </w:tblGrid>
            <w:tr w:rsidR="00830034" w:rsidTr="006F53DC">
              <w:tc>
                <w:tcPr>
                  <w:tcW w:w="6061" w:type="dxa"/>
                </w:tcPr>
                <w:p w:rsidR="00830034" w:rsidRPr="00641A50" w:rsidRDefault="00830034" w:rsidP="006F53DC">
                  <w:pPr>
                    <w:jc w:val="both"/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30034" w:rsidRDefault="00830034" w:rsidP="00830034">
            <w:pPr>
              <w:ind w:left="-67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CD" w:rsidRDefault="00F873CD" w:rsidP="00E8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76" w:rsidRDefault="006A0076" w:rsidP="0083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CD" w:rsidRPr="00F873CD" w:rsidRDefault="00F873CD" w:rsidP="00F873CD">
      <w:pPr>
        <w:rPr>
          <w:rFonts w:ascii="Times New Roman" w:hAnsi="Times New Roman" w:cs="Times New Roman"/>
          <w:sz w:val="24"/>
          <w:szCs w:val="24"/>
        </w:rPr>
      </w:pPr>
      <w:r w:rsidRPr="00F873CD">
        <w:rPr>
          <w:rFonts w:ascii="Times New Roman" w:hAnsi="Times New Roman" w:cs="Times New Roman"/>
          <w:sz w:val="24"/>
          <w:szCs w:val="24"/>
        </w:rPr>
        <w:tab/>
      </w:r>
    </w:p>
    <w:p w:rsidR="00641A50" w:rsidRPr="00F873CD" w:rsidRDefault="00641A50" w:rsidP="00641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3CD" w:rsidRPr="00F873CD" w:rsidRDefault="00F873CD" w:rsidP="00641A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F873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</w:tblGrid>
      <w:tr w:rsidR="00F873CD" w:rsidTr="00F873CD">
        <w:tc>
          <w:tcPr>
            <w:tcW w:w="3557" w:type="dxa"/>
          </w:tcPr>
          <w:p w:rsidR="00F873CD" w:rsidRDefault="00F873CD" w:rsidP="00AF0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F873CD" w:rsidRDefault="00F873CD" w:rsidP="006625B4">
      <w:pPr>
        <w:rPr>
          <w:rFonts w:ascii="Times New Roman" w:hAnsi="Times New Roman" w:cs="Times New Roman"/>
          <w:sz w:val="24"/>
          <w:szCs w:val="24"/>
        </w:rPr>
      </w:pPr>
    </w:p>
    <w:p w:rsidR="006D3A4B" w:rsidRDefault="006D3A4B" w:rsidP="006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A4B" w:rsidRDefault="006D3A4B" w:rsidP="006D3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3E4" w:rsidRDefault="00A913E4" w:rsidP="00546D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3E4" w:rsidRDefault="00B47743" w:rsidP="00546D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6" style="position:absolute;left:0;text-align:left;margin-left:416.2pt;margin-top:-7.8pt;width:1in;height:50.25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13E4" w:rsidRPr="00A913E4" w:rsidRDefault="00A913E4" w:rsidP="00A913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13E4">
                    <w:rPr>
                      <w:b/>
                      <w:sz w:val="28"/>
                      <w:szCs w:val="28"/>
                    </w:rPr>
                    <w:t>+7</w:t>
                  </w:r>
                </w:p>
              </w:txbxContent>
            </v:textbox>
          </v:oval>
        </w:pict>
      </w:r>
    </w:p>
    <w:p w:rsidR="006D3A4B" w:rsidRPr="00546D22" w:rsidRDefault="006D3A4B" w:rsidP="00546D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6DF4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E807AA" w:rsidRPr="004302F4" w:rsidRDefault="00E807AA" w:rsidP="006625B4">
      <w:pPr>
        <w:contextualSpacing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6025"/>
      </w:tblGrid>
      <w:tr w:rsidR="009720DA" w:rsidTr="00064BB4">
        <w:tc>
          <w:tcPr>
            <w:tcW w:w="3546" w:type="dxa"/>
          </w:tcPr>
          <w:p w:rsidR="009720DA" w:rsidRDefault="009720DA" w:rsidP="006D3A4B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6025" w:type="dxa"/>
          </w:tcPr>
          <w:p w:rsidR="00064BB4" w:rsidRDefault="00064BB4" w:rsidP="009720D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  <w:p w:rsidR="00064BB4" w:rsidRDefault="00064BB4" w:rsidP="009720D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  <w:p w:rsidR="00064BB4" w:rsidRDefault="00064BB4" w:rsidP="009720DA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  <w:p w:rsidR="009720DA" w:rsidRPr="009720DA" w:rsidRDefault="009720DA" w:rsidP="00F873CD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9720DA" w:rsidRPr="00064BB4" w:rsidRDefault="009720DA" w:rsidP="00084276">
      <w:pPr>
        <w:jc w:val="both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641A50" w:rsidTr="00064BB4">
        <w:tc>
          <w:tcPr>
            <w:tcW w:w="3510" w:type="dxa"/>
          </w:tcPr>
          <w:p w:rsidR="00641A50" w:rsidRDefault="00641A50" w:rsidP="006D3A4B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A56C92" w:rsidRPr="006D6DF4" w:rsidRDefault="00393354" w:rsidP="00B145E8">
      <w:pPr>
        <w:jc w:val="center"/>
        <w:rPr>
          <w:rFonts w:ascii="Art-Metropol" w:hAnsi="Art-Metropol" w:cs="Aharoni"/>
          <w:b/>
          <w:color w:val="C0504D" w:themeColor="accent2"/>
          <w:sz w:val="56"/>
          <w:szCs w:val="56"/>
        </w:rPr>
      </w:pPr>
      <w:r w:rsidRPr="006D6DF4">
        <w:rPr>
          <w:rFonts w:ascii="Art-Metropol" w:hAnsi="Art-Metropol" w:cs="Aharoni"/>
          <w:b/>
          <w:color w:val="C0504D" w:themeColor="accent2"/>
          <w:sz w:val="56"/>
          <w:szCs w:val="56"/>
        </w:rPr>
        <w:t>«ВОЙНА ГЛЯДИТ СК</w:t>
      </w:r>
      <w:r w:rsidR="006D6DF4" w:rsidRPr="006D6DF4">
        <w:rPr>
          <w:rFonts w:ascii="Art-Metropol" w:hAnsi="Art-Metropol" w:cs="Aharoni"/>
          <w:b/>
          <w:color w:val="C0504D" w:themeColor="accent2"/>
          <w:sz w:val="56"/>
          <w:szCs w:val="56"/>
        </w:rPr>
        <w:t>В</w:t>
      </w:r>
      <w:r w:rsidRPr="006D6DF4">
        <w:rPr>
          <w:rFonts w:ascii="Art-Metropol" w:hAnsi="Art-Metropol" w:cs="Aharoni"/>
          <w:b/>
          <w:color w:val="C0504D" w:themeColor="accent2"/>
          <w:sz w:val="56"/>
          <w:szCs w:val="56"/>
        </w:rPr>
        <w:t>ОЗЬ КНИЖНЫЕ СТРАНИЦЫ»</w:t>
      </w:r>
    </w:p>
    <w:p w:rsidR="006D6DF4" w:rsidRPr="006D6DF4" w:rsidRDefault="00A56C92" w:rsidP="00393354">
      <w:pPr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6D6DF4">
        <w:rPr>
          <w:rFonts w:ascii="Times New Roman" w:hAnsi="Times New Roman" w:cs="Times New Roman"/>
          <w:color w:val="365F91" w:themeColor="accent1" w:themeShade="BF"/>
          <w:sz w:val="36"/>
          <w:szCs w:val="36"/>
        </w:rPr>
        <w:t>РЕКОМЕНДАТЕЛЬНЫЙ СПИСОК</w:t>
      </w:r>
    </w:p>
    <w:p w:rsidR="006D6DF4" w:rsidRDefault="00A913E4" w:rsidP="006D6DF4">
      <w:pPr>
        <w:rPr>
          <w:rFonts w:ascii="Times New Roman" w:hAnsi="Times New Roman" w:cs="Times New Roman"/>
          <w:sz w:val="36"/>
          <w:szCs w:val="36"/>
        </w:rPr>
      </w:pPr>
      <w:r w:rsidRPr="006D6DF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78C82BD" wp14:editId="74807508">
            <wp:extent cx="5940425" cy="3393963"/>
            <wp:effectExtent l="0" t="0" r="3175" b="0"/>
            <wp:docPr id="2" name="Рисунок 2" descr="http://mmedia.ozone.ru/multimedia/102068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edia.ozone.ru/multimedia/102068865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E4" w:rsidRPr="00A913E4" w:rsidRDefault="00A913E4" w:rsidP="00A913E4">
      <w:pPr>
        <w:tabs>
          <w:tab w:val="left" w:pos="2011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13E4">
        <w:rPr>
          <w:rFonts w:ascii="Times New Roman" w:hAnsi="Times New Roman" w:cs="Times New Roman"/>
          <w:sz w:val="28"/>
          <w:szCs w:val="28"/>
        </w:rPr>
        <w:t xml:space="preserve">Составитель: Библиограф Романовский </w:t>
      </w:r>
      <w:proofErr w:type="gramStart"/>
      <w:r w:rsidRPr="00A913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913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C92" w:rsidRPr="00A913E4" w:rsidRDefault="00A913E4" w:rsidP="00A913E4">
      <w:pPr>
        <w:tabs>
          <w:tab w:val="left" w:pos="201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1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13E4">
        <w:rPr>
          <w:rFonts w:ascii="Times New Roman" w:hAnsi="Times New Roman" w:cs="Times New Roman"/>
          <w:sz w:val="28"/>
          <w:szCs w:val="28"/>
        </w:rPr>
        <w:t>Бердникова Елена Сергеевна</w:t>
      </w:r>
    </w:p>
    <w:p w:rsidR="006D6DF4" w:rsidRDefault="006D6DF4" w:rsidP="006D6DF4">
      <w:pPr>
        <w:tabs>
          <w:tab w:val="left" w:pos="2011"/>
        </w:tabs>
        <w:rPr>
          <w:rFonts w:ascii="Times New Roman" w:hAnsi="Times New Roman" w:cs="Times New Roman"/>
          <w:sz w:val="36"/>
          <w:szCs w:val="36"/>
        </w:rPr>
      </w:pPr>
    </w:p>
    <w:p w:rsidR="00B145E8" w:rsidRDefault="00B145E8" w:rsidP="00B145E8">
      <w:pPr>
        <w:tabs>
          <w:tab w:val="left" w:pos="2011"/>
        </w:tabs>
        <w:rPr>
          <w:rFonts w:ascii="Times New Roman" w:hAnsi="Times New Roman" w:cs="Times New Roman"/>
          <w:sz w:val="36"/>
          <w:szCs w:val="36"/>
        </w:rPr>
      </w:pPr>
    </w:p>
    <w:p w:rsidR="00A913E4" w:rsidRDefault="00A913E4" w:rsidP="00335107">
      <w:pPr>
        <w:tabs>
          <w:tab w:val="left" w:pos="20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913E4" w:rsidRDefault="00A913E4" w:rsidP="00335107">
      <w:pPr>
        <w:tabs>
          <w:tab w:val="left" w:pos="20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DF4" w:rsidRPr="006D6DF4" w:rsidRDefault="006D6DF4" w:rsidP="00A913E4">
      <w:pPr>
        <w:tabs>
          <w:tab w:val="left" w:pos="2011"/>
        </w:tabs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Романовская, 2018</w:t>
      </w:r>
    </w:p>
    <w:sectPr w:rsidR="006D6DF4" w:rsidRPr="006D6DF4" w:rsidSect="00A913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34" w:rsidRDefault="00417E34" w:rsidP="00417E34">
      <w:pPr>
        <w:spacing w:after="0" w:line="240" w:lineRule="auto"/>
      </w:pPr>
      <w:r>
        <w:separator/>
      </w:r>
    </w:p>
  </w:endnote>
  <w:endnote w:type="continuationSeparator" w:id="0">
    <w:p w:rsidR="00417E34" w:rsidRDefault="00417E34" w:rsidP="0041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-Metropol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34" w:rsidRDefault="00417E34" w:rsidP="00417E34">
      <w:pPr>
        <w:spacing w:after="0" w:line="240" w:lineRule="auto"/>
      </w:pPr>
      <w:r>
        <w:separator/>
      </w:r>
    </w:p>
  </w:footnote>
  <w:footnote w:type="continuationSeparator" w:id="0">
    <w:p w:rsidR="00417E34" w:rsidRDefault="00417E34" w:rsidP="0041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D2"/>
    <w:rsid w:val="00063B6C"/>
    <w:rsid w:val="00064BB4"/>
    <w:rsid w:val="00084276"/>
    <w:rsid w:val="001377A3"/>
    <w:rsid w:val="0014075B"/>
    <w:rsid w:val="00180A59"/>
    <w:rsid w:val="002378DB"/>
    <w:rsid w:val="002B7C53"/>
    <w:rsid w:val="00335107"/>
    <w:rsid w:val="00393354"/>
    <w:rsid w:val="00393CAC"/>
    <w:rsid w:val="00405B7D"/>
    <w:rsid w:val="00417E34"/>
    <w:rsid w:val="004302F4"/>
    <w:rsid w:val="00465ED6"/>
    <w:rsid w:val="0051670B"/>
    <w:rsid w:val="00521C85"/>
    <w:rsid w:val="005419F7"/>
    <w:rsid w:val="00546D22"/>
    <w:rsid w:val="006322B1"/>
    <w:rsid w:val="00641A50"/>
    <w:rsid w:val="00650E70"/>
    <w:rsid w:val="006511F1"/>
    <w:rsid w:val="006625B4"/>
    <w:rsid w:val="00682D6A"/>
    <w:rsid w:val="006A0076"/>
    <w:rsid w:val="006D3A4B"/>
    <w:rsid w:val="006D6DF4"/>
    <w:rsid w:val="00750798"/>
    <w:rsid w:val="007A4CD2"/>
    <w:rsid w:val="0081107B"/>
    <w:rsid w:val="00830034"/>
    <w:rsid w:val="008A2756"/>
    <w:rsid w:val="008D1826"/>
    <w:rsid w:val="008E519B"/>
    <w:rsid w:val="008E5B09"/>
    <w:rsid w:val="00965EE8"/>
    <w:rsid w:val="009720DA"/>
    <w:rsid w:val="0098218F"/>
    <w:rsid w:val="00991348"/>
    <w:rsid w:val="00A15572"/>
    <w:rsid w:val="00A4696B"/>
    <w:rsid w:val="00A56C92"/>
    <w:rsid w:val="00A913E4"/>
    <w:rsid w:val="00B145E8"/>
    <w:rsid w:val="00B47743"/>
    <w:rsid w:val="00BB0AE9"/>
    <w:rsid w:val="00C34F11"/>
    <w:rsid w:val="00C4639A"/>
    <w:rsid w:val="00C87C88"/>
    <w:rsid w:val="00C87DAD"/>
    <w:rsid w:val="00D041C1"/>
    <w:rsid w:val="00D124C9"/>
    <w:rsid w:val="00D57436"/>
    <w:rsid w:val="00D63D82"/>
    <w:rsid w:val="00E807AA"/>
    <w:rsid w:val="00F873CD"/>
    <w:rsid w:val="00FB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5B7D"/>
    <w:rPr>
      <w:b/>
      <w:bCs/>
    </w:rPr>
  </w:style>
  <w:style w:type="paragraph" w:styleId="a7">
    <w:name w:val="header"/>
    <w:basedOn w:val="a"/>
    <w:link w:val="a8"/>
    <w:uiPriority w:val="99"/>
    <w:unhideWhenUsed/>
    <w:rsid w:val="0041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E34"/>
  </w:style>
  <w:style w:type="paragraph" w:styleId="a9">
    <w:name w:val="footer"/>
    <w:basedOn w:val="a"/>
    <w:link w:val="aa"/>
    <w:uiPriority w:val="99"/>
    <w:unhideWhenUsed/>
    <w:rsid w:val="0041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05B7D"/>
    <w:rPr>
      <w:b/>
      <w:bCs/>
    </w:rPr>
  </w:style>
  <w:style w:type="paragraph" w:styleId="a7">
    <w:name w:val="header"/>
    <w:basedOn w:val="a"/>
    <w:link w:val="a8"/>
    <w:uiPriority w:val="99"/>
    <w:unhideWhenUsed/>
    <w:rsid w:val="0041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7E34"/>
  </w:style>
  <w:style w:type="paragraph" w:styleId="a9">
    <w:name w:val="footer"/>
    <w:basedOn w:val="a"/>
    <w:link w:val="aa"/>
    <w:uiPriority w:val="99"/>
    <w:unhideWhenUsed/>
    <w:rsid w:val="0041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B684-FC2B-496D-BB76-EFE3500F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РАБОТАТЬ ЗДЕСЬ!</cp:lastModifiedBy>
  <cp:revision>17</cp:revision>
  <cp:lastPrinted>2018-03-20T12:28:00Z</cp:lastPrinted>
  <dcterms:created xsi:type="dcterms:W3CDTF">2018-03-20T10:01:00Z</dcterms:created>
  <dcterms:modified xsi:type="dcterms:W3CDTF">2018-03-31T08:23:00Z</dcterms:modified>
</cp:coreProperties>
</file>